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8E49F" w14:textId="2569FD90" w:rsidR="0023381D" w:rsidRPr="00E37DF3" w:rsidRDefault="0023381D" w:rsidP="00D72CEE">
      <w:pPr>
        <w:spacing w:after="0" w:line="240" w:lineRule="auto"/>
        <w:jc w:val="both"/>
        <w:rPr>
          <w:rFonts w:ascii="Verdana" w:eastAsia="Times New Roman" w:hAnsi="Verdana" w:cs="Arial"/>
        </w:rPr>
      </w:pPr>
      <w:r w:rsidRPr="00E37DF3">
        <w:rPr>
          <w:rFonts w:ascii="Verdana" w:eastAsia="Times New Roman" w:hAnsi="Verdana" w:cs="Arial"/>
        </w:rPr>
        <w:t>Bogotá D.C</w:t>
      </w:r>
      <w:r w:rsidR="00744461" w:rsidRPr="00E37DF3">
        <w:rPr>
          <w:rFonts w:ascii="Verdana" w:eastAsia="Times New Roman" w:hAnsi="Verdana" w:cs="Arial"/>
        </w:rPr>
        <w:t xml:space="preserve">. </w:t>
      </w:r>
      <w:r w:rsidR="00C83034">
        <w:rPr>
          <w:rFonts w:ascii="Verdana" w:eastAsia="Times New Roman" w:hAnsi="Verdana" w:cs="Arial"/>
        </w:rPr>
        <w:t>14</w:t>
      </w:r>
      <w:r w:rsidR="00A879E7" w:rsidRPr="00E37DF3">
        <w:rPr>
          <w:rFonts w:ascii="Verdana" w:eastAsia="Times New Roman" w:hAnsi="Verdana" w:cs="Arial"/>
        </w:rPr>
        <w:t xml:space="preserve"> </w:t>
      </w:r>
      <w:r w:rsidR="00F86E22" w:rsidRPr="00E37DF3">
        <w:rPr>
          <w:rFonts w:ascii="Verdana" w:eastAsia="Times New Roman" w:hAnsi="Verdana" w:cs="Arial"/>
        </w:rPr>
        <w:t xml:space="preserve">de </w:t>
      </w:r>
      <w:r w:rsidR="00E466F4" w:rsidRPr="00E37DF3">
        <w:rPr>
          <w:rFonts w:ascii="Verdana" w:eastAsia="Times New Roman" w:hAnsi="Verdana" w:cs="Arial"/>
        </w:rPr>
        <w:t>febrero</w:t>
      </w:r>
      <w:r w:rsidR="00F34800" w:rsidRPr="00E37DF3">
        <w:rPr>
          <w:rFonts w:ascii="Verdana" w:eastAsia="Times New Roman" w:hAnsi="Verdana" w:cs="Arial"/>
        </w:rPr>
        <w:t xml:space="preserve"> de 202</w:t>
      </w:r>
      <w:r w:rsidR="00A879E7" w:rsidRPr="00E37DF3">
        <w:rPr>
          <w:rFonts w:ascii="Verdana" w:eastAsia="Times New Roman" w:hAnsi="Verdana" w:cs="Arial"/>
        </w:rPr>
        <w:t>6</w:t>
      </w:r>
    </w:p>
    <w:p w14:paraId="46174F40" w14:textId="77777777" w:rsidR="0023381D" w:rsidRPr="00E37DF3" w:rsidRDefault="0023381D" w:rsidP="00D72CEE">
      <w:pPr>
        <w:spacing w:after="0" w:line="240" w:lineRule="auto"/>
        <w:jc w:val="both"/>
        <w:rPr>
          <w:rFonts w:ascii="Verdana" w:eastAsia="Times New Roman" w:hAnsi="Verdana" w:cs="Arial"/>
        </w:rPr>
      </w:pPr>
    </w:p>
    <w:p w14:paraId="2C903F7D" w14:textId="77777777" w:rsidR="00380189" w:rsidRPr="00E37DF3" w:rsidRDefault="00380189" w:rsidP="00D72CEE">
      <w:pPr>
        <w:spacing w:after="0" w:line="240" w:lineRule="auto"/>
        <w:jc w:val="both"/>
        <w:rPr>
          <w:rFonts w:ascii="Verdana" w:eastAsia="Times New Roman" w:hAnsi="Verdana" w:cs="Arial"/>
        </w:rPr>
      </w:pPr>
    </w:p>
    <w:p w14:paraId="74080A42" w14:textId="2E89C811" w:rsidR="0023381D" w:rsidRPr="00E37DF3" w:rsidRDefault="00E74406" w:rsidP="00D72CEE">
      <w:pPr>
        <w:spacing w:after="0" w:line="240" w:lineRule="auto"/>
        <w:jc w:val="both"/>
        <w:rPr>
          <w:rFonts w:ascii="Verdana" w:eastAsia="Times New Roman" w:hAnsi="Verdana" w:cs="Arial"/>
        </w:rPr>
      </w:pPr>
      <w:r w:rsidRPr="00E37DF3">
        <w:rPr>
          <w:rFonts w:ascii="Verdana" w:eastAsia="Times New Roman" w:hAnsi="Verdana" w:cs="Arial"/>
        </w:rPr>
        <w:t>Doctor</w:t>
      </w:r>
      <w:r w:rsidR="00410A95" w:rsidRPr="00E37DF3">
        <w:rPr>
          <w:rFonts w:ascii="Verdana" w:eastAsia="Times New Roman" w:hAnsi="Verdana" w:cs="Arial"/>
        </w:rPr>
        <w:t>a</w:t>
      </w:r>
    </w:p>
    <w:p w14:paraId="6D65194B" w14:textId="391F7A87" w:rsidR="00166D32" w:rsidRPr="00E37DF3" w:rsidRDefault="00C83034" w:rsidP="00166D3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Verdana" w:eastAsiaTheme="majorEastAsia" w:hAnsi="Verdana" w:cs="Segoe UI"/>
          <w:b/>
          <w:bCs/>
          <w:sz w:val="22"/>
          <w:szCs w:val="22"/>
          <w:lang w:val="es-MX"/>
        </w:rPr>
      </w:pPr>
      <w:r>
        <w:rPr>
          <w:rStyle w:val="normaltextrun"/>
          <w:rFonts w:ascii="Verdana" w:eastAsiaTheme="majorEastAsia" w:hAnsi="Verdana" w:cs="Segoe UI"/>
          <w:b/>
          <w:bCs/>
          <w:sz w:val="22"/>
          <w:szCs w:val="22"/>
          <w:lang w:val="es-MX"/>
        </w:rPr>
        <w:t>LORENA RÍOS CUÉLLAR</w:t>
      </w:r>
    </w:p>
    <w:p w14:paraId="28886786" w14:textId="6A69245F" w:rsidR="0023381D" w:rsidRPr="00E37DF3" w:rsidRDefault="008C0F2B" w:rsidP="000F15F0">
      <w:pPr>
        <w:spacing w:after="0" w:line="240" w:lineRule="auto"/>
        <w:jc w:val="both"/>
        <w:rPr>
          <w:rFonts w:ascii="Verdana" w:eastAsia="Times New Roman" w:hAnsi="Verdana" w:cs="Arial"/>
        </w:rPr>
      </w:pPr>
      <w:r>
        <w:rPr>
          <w:rFonts w:ascii="Verdana" w:eastAsia="Times New Roman" w:hAnsi="Verdana" w:cs="Arial"/>
        </w:rPr>
        <w:t>Senadora de la República</w:t>
      </w:r>
      <w:r w:rsidR="0023381D" w:rsidRPr="00E37DF3">
        <w:rPr>
          <w:rFonts w:ascii="Verdana" w:eastAsia="Times New Roman" w:hAnsi="Verdana" w:cs="Arial"/>
        </w:rPr>
        <w:t xml:space="preserve"> de Colombia</w:t>
      </w:r>
    </w:p>
    <w:p w14:paraId="36FCD29B" w14:textId="77777777" w:rsidR="0023381D" w:rsidRPr="00E37DF3" w:rsidRDefault="0023381D" w:rsidP="00D72CEE">
      <w:pPr>
        <w:spacing w:after="0" w:line="240" w:lineRule="auto"/>
        <w:jc w:val="both"/>
        <w:rPr>
          <w:rFonts w:ascii="Verdana" w:eastAsia="Times New Roman" w:hAnsi="Verdana" w:cs="Arial"/>
        </w:rPr>
      </w:pPr>
      <w:r w:rsidRPr="00E37DF3">
        <w:rPr>
          <w:rFonts w:ascii="Verdana" w:eastAsia="Times New Roman" w:hAnsi="Verdana" w:cs="Arial"/>
        </w:rPr>
        <w:t>E. S. D.</w:t>
      </w:r>
    </w:p>
    <w:p w14:paraId="1C284E57" w14:textId="77777777" w:rsidR="0023381D" w:rsidRPr="00E37DF3" w:rsidRDefault="0023381D" w:rsidP="00D72CEE">
      <w:pPr>
        <w:spacing w:after="0" w:line="240" w:lineRule="auto"/>
        <w:jc w:val="both"/>
        <w:rPr>
          <w:rFonts w:ascii="Verdana" w:eastAsia="Times New Roman" w:hAnsi="Verdana" w:cs="Arial"/>
        </w:rPr>
      </w:pPr>
    </w:p>
    <w:p w14:paraId="515224C3" w14:textId="77777777" w:rsidR="0023381D" w:rsidRPr="00E37DF3" w:rsidRDefault="0023381D" w:rsidP="00D72CEE">
      <w:pPr>
        <w:spacing w:after="0" w:line="240" w:lineRule="auto"/>
        <w:jc w:val="both"/>
        <w:rPr>
          <w:rFonts w:ascii="Verdana" w:eastAsia="Times New Roman" w:hAnsi="Verdana" w:cs="Arial"/>
        </w:rPr>
      </w:pPr>
    </w:p>
    <w:p w14:paraId="57593FC7" w14:textId="71463AD6" w:rsidR="0023381D" w:rsidRPr="00E37DF3" w:rsidRDefault="00EF4EB8" w:rsidP="00F1462B">
      <w:pPr>
        <w:pStyle w:val="paragraph"/>
        <w:spacing w:before="0" w:beforeAutospacing="0" w:after="0" w:afterAutospacing="0"/>
        <w:ind w:left="1416" w:hanging="1416"/>
        <w:jc w:val="both"/>
        <w:textAlignment w:val="baseline"/>
        <w:rPr>
          <w:rFonts w:ascii="Verdana" w:hAnsi="Verdana" w:cs="Arial"/>
          <w:sz w:val="22"/>
          <w:szCs w:val="22"/>
          <w:lang w:eastAsia="en-US"/>
        </w:rPr>
      </w:pPr>
      <w:r w:rsidRPr="00E37DF3">
        <w:rPr>
          <w:rStyle w:val="normaltextrun"/>
          <w:rFonts w:ascii="Verdana" w:eastAsiaTheme="majorEastAsia" w:hAnsi="Verdana" w:cs="Segoe UI"/>
          <w:b/>
          <w:bCs/>
          <w:sz w:val="22"/>
          <w:szCs w:val="22"/>
        </w:rPr>
        <w:t>ASUNTO:</w:t>
      </w:r>
      <w:r w:rsidRPr="00E37DF3">
        <w:rPr>
          <w:rStyle w:val="normaltextrun"/>
          <w:rFonts w:ascii="Verdana" w:eastAsiaTheme="majorEastAsia" w:hAnsi="Verdana" w:cs="Segoe UI"/>
          <w:b/>
          <w:bCs/>
          <w:sz w:val="22"/>
          <w:szCs w:val="22"/>
        </w:rPr>
        <w:tab/>
      </w:r>
      <w:r w:rsidRPr="00E37DF3">
        <w:rPr>
          <w:rStyle w:val="normaltextrun"/>
          <w:rFonts w:ascii="Verdana" w:eastAsiaTheme="majorEastAsia" w:hAnsi="Verdana" w:cs="Segoe UI"/>
          <w:sz w:val="22"/>
          <w:szCs w:val="22"/>
        </w:rPr>
        <w:t xml:space="preserve">Respuesta </w:t>
      </w:r>
      <w:r w:rsidR="006740A6" w:rsidRPr="00E37DF3">
        <w:rPr>
          <w:rStyle w:val="normaltextrun"/>
          <w:rFonts w:ascii="Verdana" w:eastAsiaTheme="majorEastAsia" w:hAnsi="Verdana" w:cs="Segoe UI"/>
          <w:sz w:val="22"/>
          <w:szCs w:val="22"/>
        </w:rPr>
        <w:t xml:space="preserve">al comunicado No. </w:t>
      </w:r>
      <w:r w:rsidR="00D101C7" w:rsidRPr="00D101C7">
        <w:rPr>
          <w:rStyle w:val="normaltextrun"/>
          <w:rFonts w:ascii="Verdana" w:eastAsiaTheme="majorEastAsia" w:hAnsi="Verdana" w:cs="Segoe UI"/>
          <w:b/>
          <w:bCs/>
          <w:sz w:val="22"/>
          <w:szCs w:val="22"/>
        </w:rPr>
        <w:t>E-2026-20502-142988</w:t>
      </w:r>
      <w:r w:rsidR="00181BEB" w:rsidRPr="00E37DF3">
        <w:rPr>
          <w:rStyle w:val="normaltextrun"/>
          <w:rFonts w:ascii="Verdana" w:eastAsiaTheme="majorEastAsia" w:hAnsi="Verdana" w:cs="Segoe UI"/>
          <w:b/>
          <w:bCs/>
          <w:sz w:val="22"/>
          <w:szCs w:val="22"/>
        </w:rPr>
        <w:t xml:space="preserve"> </w:t>
      </w:r>
      <w:r w:rsidR="0023381D" w:rsidRPr="00E37DF3">
        <w:rPr>
          <w:rFonts w:ascii="Verdana" w:hAnsi="Verdana" w:cs="Arial"/>
          <w:sz w:val="22"/>
          <w:szCs w:val="22"/>
          <w:lang w:eastAsia="en-US"/>
        </w:rPr>
        <w:t>solicitud de información</w:t>
      </w:r>
      <w:r w:rsidR="00642569">
        <w:rPr>
          <w:rFonts w:ascii="Verdana" w:hAnsi="Verdana" w:cs="Arial"/>
          <w:sz w:val="22"/>
          <w:szCs w:val="22"/>
          <w:lang w:eastAsia="en-US"/>
        </w:rPr>
        <w:t xml:space="preserve"> sobre el estado de </w:t>
      </w:r>
      <w:r w:rsidR="007050F2">
        <w:rPr>
          <w:rFonts w:ascii="Verdana" w:hAnsi="Verdana" w:cs="Arial"/>
          <w:sz w:val="22"/>
          <w:szCs w:val="22"/>
          <w:lang w:eastAsia="en-US"/>
        </w:rPr>
        <w:t>implementación de la Ley 2479 de 2025</w:t>
      </w:r>
      <w:r w:rsidR="008E392A" w:rsidRPr="00E37DF3">
        <w:rPr>
          <w:rFonts w:ascii="Verdana" w:hAnsi="Verdana" w:cs="Arial"/>
          <w:sz w:val="22"/>
          <w:szCs w:val="22"/>
          <w:lang w:eastAsia="en-US"/>
        </w:rPr>
        <w:t xml:space="preserve"> por traslado del </w:t>
      </w:r>
      <w:r w:rsidR="00690787">
        <w:rPr>
          <w:rFonts w:ascii="Verdana" w:hAnsi="Verdana" w:cs="Arial"/>
          <w:sz w:val="22"/>
          <w:szCs w:val="22"/>
          <w:lang w:eastAsia="en-US"/>
        </w:rPr>
        <w:t xml:space="preserve">INSTITUTO COLOMBIANO DE BIENESTAR FAMILIAR </w:t>
      </w:r>
      <w:r w:rsidR="001B47D8">
        <w:rPr>
          <w:rFonts w:ascii="Verdana" w:hAnsi="Verdana" w:cs="Arial"/>
          <w:sz w:val="22"/>
          <w:szCs w:val="22"/>
          <w:lang w:eastAsia="en-US"/>
        </w:rPr>
        <w:t>– ICBF.</w:t>
      </w:r>
    </w:p>
    <w:p w14:paraId="15F0A790" w14:textId="008A02EF" w:rsidR="0023381D" w:rsidRPr="00E37DF3" w:rsidRDefault="0023381D" w:rsidP="00D72CEE">
      <w:pPr>
        <w:spacing w:after="0" w:line="240" w:lineRule="auto"/>
        <w:jc w:val="both"/>
        <w:rPr>
          <w:rFonts w:ascii="Verdana" w:eastAsia="Times New Roman" w:hAnsi="Verdana" w:cs="Arial"/>
        </w:rPr>
      </w:pPr>
    </w:p>
    <w:p w14:paraId="499F335C" w14:textId="77777777" w:rsidR="00852A68" w:rsidRPr="00E37DF3" w:rsidRDefault="00852A68" w:rsidP="00D72CEE">
      <w:pPr>
        <w:spacing w:after="0" w:line="240" w:lineRule="auto"/>
        <w:jc w:val="both"/>
        <w:rPr>
          <w:rFonts w:ascii="Verdana" w:eastAsia="Times New Roman" w:hAnsi="Verdana" w:cs="Arial"/>
        </w:rPr>
      </w:pPr>
    </w:p>
    <w:p w14:paraId="4C58F2DD" w14:textId="07FD277C" w:rsidR="0023381D" w:rsidRPr="00E37DF3" w:rsidRDefault="00B12873" w:rsidP="00D72CEE">
      <w:pPr>
        <w:spacing w:after="0" w:line="240" w:lineRule="auto"/>
        <w:jc w:val="both"/>
        <w:rPr>
          <w:rFonts w:ascii="Verdana" w:eastAsia="Times New Roman" w:hAnsi="Verdana" w:cs="Arial"/>
        </w:rPr>
      </w:pPr>
      <w:r w:rsidRPr="00E37DF3">
        <w:rPr>
          <w:rFonts w:ascii="Verdana" w:eastAsia="Times New Roman" w:hAnsi="Verdana" w:cs="Arial"/>
        </w:rPr>
        <w:t>Honorable</w:t>
      </w:r>
      <w:r w:rsidR="001902EF" w:rsidRPr="00E37DF3">
        <w:rPr>
          <w:rFonts w:ascii="Verdana" w:eastAsia="Times New Roman" w:hAnsi="Verdana" w:cs="Arial"/>
        </w:rPr>
        <w:t xml:space="preserve"> </w:t>
      </w:r>
      <w:r w:rsidR="001B47D8">
        <w:rPr>
          <w:rFonts w:ascii="Verdana" w:eastAsia="Times New Roman" w:hAnsi="Verdana" w:cs="Arial"/>
        </w:rPr>
        <w:t>senadora</w:t>
      </w:r>
      <w:r w:rsidR="00FE3F0E" w:rsidRPr="00E37DF3">
        <w:rPr>
          <w:rFonts w:ascii="Verdana" w:eastAsia="Times New Roman" w:hAnsi="Verdana" w:cs="Arial"/>
        </w:rPr>
        <w:t xml:space="preserve">, </w:t>
      </w:r>
    </w:p>
    <w:p w14:paraId="0B69E0EE" w14:textId="7B823486" w:rsidR="0023381D" w:rsidRPr="00E37DF3" w:rsidRDefault="0023381D" w:rsidP="00D72CEE">
      <w:pPr>
        <w:spacing w:after="0" w:line="240" w:lineRule="auto"/>
        <w:jc w:val="both"/>
        <w:rPr>
          <w:rFonts w:ascii="Verdana" w:eastAsia="Times New Roman" w:hAnsi="Verdana" w:cs="Arial"/>
        </w:rPr>
      </w:pPr>
    </w:p>
    <w:p w14:paraId="76C7C22D" w14:textId="63AB4008" w:rsidR="000709A4" w:rsidRPr="00E37DF3" w:rsidRDefault="00B30966" w:rsidP="000709A4">
      <w:pPr>
        <w:spacing w:after="0" w:line="240" w:lineRule="auto"/>
        <w:jc w:val="both"/>
        <w:rPr>
          <w:rFonts w:ascii="Verdana" w:eastAsia="Times New Roman" w:hAnsi="Verdana" w:cs="Arial"/>
        </w:rPr>
      </w:pPr>
      <w:r w:rsidRPr="00E37DF3">
        <w:rPr>
          <w:rFonts w:ascii="Verdana" w:eastAsia="Times New Roman" w:hAnsi="Verdana" w:cs="Arial"/>
        </w:rPr>
        <w:t>En atención a</w:t>
      </w:r>
      <w:r w:rsidR="007D7590" w:rsidRPr="00E37DF3">
        <w:rPr>
          <w:rFonts w:ascii="Verdana" w:eastAsia="Times New Roman" w:hAnsi="Verdana" w:cs="Arial"/>
        </w:rPr>
        <w:t xml:space="preserve">l </w:t>
      </w:r>
      <w:r w:rsidR="00D72CEE" w:rsidRPr="00E37DF3">
        <w:rPr>
          <w:rFonts w:ascii="Verdana" w:eastAsia="Times New Roman" w:hAnsi="Verdana" w:cs="Arial"/>
        </w:rPr>
        <w:t xml:space="preserve">radicado </w:t>
      </w:r>
      <w:r w:rsidR="001A5ED3" w:rsidRPr="00E37DF3">
        <w:rPr>
          <w:rFonts w:ascii="Verdana" w:eastAsia="Times New Roman" w:hAnsi="Verdana" w:cs="Arial"/>
        </w:rPr>
        <w:t xml:space="preserve">No. </w:t>
      </w:r>
      <w:r w:rsidR="001B47D8" w:rsidRPr="00D101C7">
        <w:rPr>
          <w:rStyle w:val="normaltextrun"/>
          <w:rFonts w:ascii="Verdana" w:eastAsiaTheme="majorEastAsia" w:hAnsi="Verdana" w:cs="Segoe UI"/>
          <w:b/>
          <w:bCs/>
        </w:rPr>
        <w:t>E-2026-20502-142988</w:t>
      </w:r>
      <w:r w:rsidR="001B47D8" w:rsidRPr="00E37DF3">
        <w:rPr>
          <w:rStyle w:val="normaltextrun"/>
          <w:rFonts w:ascii="Verdana" w:eastAsiaTheme="majorEastAsia" w:hAnsi="Verdana" w:cs="Segoe UI"/>
          <w:b/>
          <w:bCs/>
        </w:rPr>
        <w:t xml:space="preserve"> </w:t>
      </w:r>
      <w:r w:rsidR="00CA7030" w:rsidRPr="00E37DF3">
        <w:rPr>
          <w:rFonts w:ascii="Verdana" w:eastAsia="Times New Roman" w:hAnsi="Verdana" w:cs="Arial"/>
        </w:rPr>
        <w:t xml:space="preserve">que data del </w:t>
      </w:r>
      <w:r w:rsidR="000843D6">
        <w:rPr>
          <w:rFonts w:ascii="Verdana" w:eastAsia="Times New Roman" w:hAnsi="Verdana" w:cs="Arial"/>
        </w:rPr>
        <w:t>27</w:t>
      </w:r>
      <w:r w:rsidR="001171F8" w:rsidRPr="00E37DF3">
        <w:rPr>
          <w:rFonts w:ascii="Verdana" w:eastAsia="Times New Roman" w:hAnsi="Verdana" w:cs="Arial"/>
        </w:rPr>
        <w:t xml:space="preserve"> de </w:t>
      </w:r>
      <w:r w:rsidR="000843D6">
        <w:rPr>
          <w:rFonts w:ascii="Verdana" w:eastAsia="Times New Roman" w:hAnsi="Verdana" w:cs="Arial"/>
        </w:rPr>
        <w:t>abril</w:t>
      </w:r>
      <w:r w:rsidR="001171F8" w:rsidRPr="00E37DF3">
        <w:rPr>
          <w:rFonts w:ascii="Verdana" w:eastAsia="Times New Roman" w:hAnsi="Verdana" w:cs="Arial"/>
        </w:rPr>
        <w:t xml:space="preserve"> de 2026, </w:t>
      </w:r>
      <w:r w:rsidR="00D72CEE" w:rsidRPr="00E37DF3">
        <w:rPr>
          <w:rFonts w:ascii="Verdana" w:eastAsia="Times New Roman" w:hAnsi="Verdana" w:cs="Arial"/>
        </w:rPr>
        <w:t>mediante el cual</w:t>
      </w:r>
      <w:r w:rsidR="001171F8" w:rsidRPr="00E37DF3">
        <w:rPr>
          <w:rFonts w:ascii="Verdana" w:eastAsia="Times New Roman" w:hAnsi="Verdana" w:cs="Arial"/>
        </w:rPr>
        <w:t xml:space="preserve"> el</w:t>
      </w:r>
      <w:r w:rsidR="000843D6">
        <w:rPr>
          <w:rFonts w:ascii="Verdana" w:eastAsia="Times New Roman" w:hAnsi="Verdana" w:cs="Arial"/>
        </w:rPr>
        <w:t xml:space="preserve"> Instituto Colombiano de Bienestar Familiar - ICBF</w:t>
      </w:r>
      <w:r w:rsidR="00196466" w:rsidRPr="00E37DF3">
        <w:rPr>
          <w:rFonts w:ascii="Verdana" w:eastAsia="Times New Roman" w:hAnsi="Verdana" w:cs="Arial"/>
        </w:rPr>
        <w:t xml:space="preserve">, </w:t>
      </w:r>
      <w:r w:rsidR="00883F3E" w:rsidRPr="00E37DF3">
        <w:rPr>
          <w:rFonts w:ascii="Verdana" w:eastAsia="Times New Roman" w:hAnsi="Verdana" w:cs="Arial"/>
        </w:rPr>
        <w:t>dio traslado</w:t>
      </w:r>
      <w:r w:rsidR="0045761B" w:rsidRPr="00E37DF3">
        <w:rPr>
          <w:rFonts w:ascii="Verdana" w:eastAsia="Times New Roman" w:hAnsi="Verdana" w:cs="Arial"/>
        </w:rPr>
        <w:t xml:space="preserve"> al Departamento</w:t>
      </w:r>
      <w:r w:rsidR="00883F3E" w:rsidRPr="00E37DF3">
        <w:rPr>
          <w:rFonts w:ascii="Verdana" w:eastAsia="Times New Roman" w:hAnsi="Verdana" w:cs="Arial"/>
        </w:rPr>
        <w:t xml:space="preserve"> </w:t>
      </w:r>
      <w:r w:rsidR="007A709B" w:rsidRPr="00E37DF3">
        <w:rPr>
          <w:rFonts w:ascii="Verdana" w:eastAsia="Times New Roman" w:hAnsi="Verdana" w:cs="Arial"/>
        </w:rPr>
        <w:t xml:space="preserve">Administrativo para la Prosperidad Social – DPS, </w:t>
      </w:r>
      <w:r w:rsidR="00E0476B" w:rsidRPr="00E37DF3">
        <w:rPr>
          <w:rFonts w:ascii="Verdana" w:eastAsia="Times New Roman" w:hAnsi="Verdana" w:cs="Arial"/>
        </w:rPr>
        <w:t>a efec</w:t>
      </w:r>
      <w:r w:rsidR="00D932A3" w:rsidRPr="00E37DF3">
        <w:rPr>
          <w:rFonts w:ascii="Verdana" w:eastAsia="Times New Roman" w:hAnsi="Verdana" w:cs="Arial"/>
        </w:rPr>
        <w:t>tos de</w:t>
      </w:r>
      <w:r w:rsidR="00015248" w:rsidRPr="00E37DF3">
        <w:rPr>
          <w:rFonts w:ascii="Verdana" w:eastAsia="Times New Roman" w:hAnsi="Verdana" w:cs="Arial"/>
        </w:rPr>
        <w:t xml:space="preserve"> contestar </w:t>
      </w:r>
      <w:r w:rsidR="00CE7301" w:rsidRPr="00E37DF3">
        <w:rPr>
          <w:rFonts w:ascii="Verdana" w:eastAsia="Times New Roman" w:hAnsi="Verdana" w:cs="Arial"/>
        </w:rPr>
        <w:t xml:space="preserve">la comunicación </w:t>
      </w:r>
      <w:r w:rsidR="00003883" w:rsidRPr="00E37DF3">
        <w:rPr>
          <w:rFonts w:ascii="Verdana" w:eastAsia="Times New Roman" w:hAnsi="Verdana" w:cs="Arial"/>
        </w:rPr>
        <w:t xml:space="preserve">suscrita por la Honorable </w:t>
      </w:r>
      <w:r w:rsidR="00E80296">
        <w:rPr>
          <w:rFonts w:ascii="Verdana" w:eastAsia="Times New Roman" w:hAnsi="Verdana" w:cs="Arial"/>
        </w:rPr>
        <w:t>Senadora</w:t>
      </w:r>
      <w:r w:rsidR="002C091E" w:rsidRPr="00E37DF3">
        <w:rPr>
          <w:rFonts w:ascii="Verdana" w:eastAsia="Times New Roman" w:hAnsi="Verdana" w:cs="Arial"/>
        </w:rPr>
        <w:t xml:space="preserve"> </w:t>
      </w:r>
      <w:r w:rsidR="00A9124F" w:rsidRPr="00E37DF3">
        <w:rPr>
          <w:rFonts w:ascii="Verdana" w:eastAsia="Times New Roman" w:hAnsi="Verdana" w:cs="Arial"/>
        </w:rPr>
        <w:t xml:space="preserve">la cual solicita información </w:t>
      </w:r>
      <w:r w:rsidR="007231E6" w:rsidRPr="00E37DF3">
        <w:rPr>
          <w:rFonts w:ascii="Verdana" w:eastAsia="Times New Roman" w:hAnsi="Verdana" w:cs="Arial"/>
        </w:rPr>
        <w:t>relacionada con “</w:t>
      </w:r>
      <w:r w:rsidR="00E80296">
        <w:rPr>
          <w:rFonts w:ascii="Verdana" w:eastAsia="Times New Roman" w:hAnsi="Verdana" w:cs="Arial"/>
          <w:b/>
          <w:bCs/>
          <w:i/>
          <w:iCs/>
        </w:rPr>
        <w:t>el estado</w:t>
      </w:r>
      <w:r w:rsidR="006F5D03">
        <w:rPr>
          <w:rFonts w:ascii="Verdana" w:eastAsia="Times New Roman" w:hAnsi="Verdana" w:cs="Arial"/>
          <w:b/>
          <w:bCs/>
          <w:i/>
          <w:iCs/>
        </w:rPr>
        <w:t xml:space="preserve"> de implementación de la Ley 2479 de 2025</w:t>
      </w:r>
      <w:r w:rsidR="007231E6" w:rsidRPr="00E37DF3">
        <w:rPr>
          <w:rFonts w:ascii="Verdana" w:eastAsia="Times New Roman" w:hAnsi="Verdana" w:cs="Arial"/>
          <w:b/>
          <w:bCs/>
          <w:i/>
          <w:iCs/>
        </w:rPr>
        <w:t xml:space="preserve">”, </w:t>
      </w:r>
      <w:r w:rsidR="007231E6" w:rsidRPr="00E37DF3">
        <w:rPr>
          <w:rFonts w:ascii="Verdana" w:eastAsia="Times New Roman" w:hAnsi="Verdana" w:cs="Arial"/>
        </w:rPr>
        <w:t>específicamente en lo que corresponde a l</w:t>
      </w:r>
      <w:r w:rsidR="00416339" w:rsidRPr="00E37DF3">
        <w:rPr>
          <w:rFonts w:ascii="Verdana" w:eastAsia="Times New Roman" w:hAnsi="Verdana" w:cs="Arial"/>
        </w:rPr>
        <w:t xml:space="preserve">as preguntas No. </w:t>
      </w:r>
      <w:r w:rsidR="005B38B1">
        <w:rPr>
          <w:rFonts w:ascii="Verdana" w:eastAsia="Times New Roman" w:hAnsi="Verdana" w:cs="Arial"/>
        </w:rPr>
        <w:t>15, 16 y 18</w:t>
      </w:r>
      <w:r w:rsidR="00416339" w:rsidRPr="00E37DF3">
        <w:rPr>
          <w:rFonts w:ascii="Verdana" w:eastAsia="Times New Roman" w:hAnsi="Verdana" w:cs="Arial"/>
        </w:rPr>
        <w:t xml:space="preserve"> en el marco de las competencias que le asisten</w:t>
      </w:r>
      <w:r w:rsidR="00D932A3" w:rsidRPr="00E37DF3">
        <w:rPr>
          <w:rFonts w:ascii="Verdana" w:eastAsia="Times New Roman" w:hAnsi="Verdana" w:cs="Arial"/>
        </w:rPr>
        <w:t xml:space="preserve"> a este de Departamento Administrativo</w:t>
      </w:r>
      <w:r w:rsidR="00690678" w:rsidRPr="00E37DF3">
        <w:rPr>
          <w:rFonts w:ascii="Verdana" w:eastAsia="Times New Roman" w:hAnsi="Verdana" w:cs="Arial"/>
        </w:rPr>
        <w:t>.</w:t>
      </w:r>
      <w:r w:rsidR="00982136">
        <w:rPr>
          <w:rFonts w:ascii="Verdana" w:eastAsia="Times New Roman" w:hAnsi="Verdana" w:cs="Arial"/>
        </w:rPr>
        <w:t>Prosperidad Social</w:t>
      </w:r>
      <w:r w:rsidR="00004438" w:rsidRPr="00E37DF3">
        <w:rPr>
          <w:rFonts w:ascii="Verdana" w:eastAsia="Times New Roman" w:hAnsi="Verdana" w:cs="Arial"/>
        </w:rPr>
        <w:t xml:space="preserve"> dentro del término otorgado previa solicitud de prórroga </w:t>
      </w:r>
      <w:r w:rsidR="003453BB" w:rsidRPr="00E37DF3">
        <w:rPr>
          <w:rFonts w:ascii="Verdana" w:eastAsia="Times New Roman" w:hAnsi="Verdana" w:cs="Arial"/>
        </w:rPr>
        <w:t xml:space="preserve">con radicado No. </w:t>
      </w:r>
      <w:r w:rsidR="003453BB" w:rsidRPr="00E37DF3">
        <w:rPr>
          <w:rFonts w:ascii="Verdana" w:eastAsia="Times New Roman" w:hAnsi="Verdana" w:cs="Arial"/>
          <w:b/>
          <w:bCs/>
        </w:rPr>
        <w:t>S-2026-</w:t>
      </w:r>
      <w:r w:rsidR="0040518C">
        <w:rPr>
          <w:rFonts w:ascii="Verdana" w:eastAsia="Times New Roman" w:hAnsi="Verdana" w:cs="Arial"/>
          <w:b/>
          <w:bCs/>
        </w:rPr>
        <w:t>20000-067103</w:t>
      </w:r>
      <w:r w:rsidR="00D56577" w:rsidRPr="00E37DF3">
        <w:rPr>
          <w:rFonts w:ascii="Verdana" w:eastAsia="Times New Roman" w:hAnsi="Verdana" w:cs="Arial"/>
          <w:b/>
          <w:bCs/>
        </w:rPr>
        <w:t xml:space="preserve"> </w:t>
      </w:r>
      <w:r w:rsidR="00D56577" w:rsidRPr="00E37DF3">
        <w:rPr>
          <w:rFonts w:ascii="Verdana" w:eastAsia="Times New Roman" w:hAnsi="Verdana" w:cs="Arial"/>
        </w:rPr>
        <w:t>del 0</w:t>
      </w:r>
      <w:r w:rsidR="0040518C">
        <w:rPr>
          <w:rFonts w:ascii="Verdana" w:eastAsia="Times New Roman" w:hAnsi="Verdana" w:cs="Arial"/>
        </w:rPr>
        <w:t>8</w:t>
      </w:r>
      <w:r w:rsidR="00D56577" w:rsidRPr="00E37DF3">
        <w:rPr>
          <w:rFonts w:ascii="Verdana" w:eastAsia="Times New Roman" w:hAnsi="Verdana" w:cs="Arial"/>
        </w:rPr>
        <w:t xml:space="preserve"> de </w:t>
      </w:r>
      <w:r w:rsidR="0040518C">
        <w:rPr>
          <w:rFonts w:ascii="Verdana" w:eastAsia="Times New Roman" w:hAnsi="Verdana" w:cs="Arial"/>
        </w:rPr>
        <w:t>mayo</w:t>
      </w:r>
      <w:r w:rsidR="00D56577" w:rsidRPr="00E37DF3">
        <w:rPr>
          <w:rFonts w:ascii="Verdana" w:eastAsia="Times New Roman" w:hAnsi="Verdana" w:cs="Arial"/>
        </w:rPr>
        <w:t xml:space="preserve"> de la anualidad</w:t>
      </w:r>
      <w:r w:rsidR="00632D53" w:rsidRPr="00E37DF3">
        <w:rPr>
          <w:rFonts w:ascii="Verdana" w:eastAsia="Times New Roman" w:hAnsi="Verdana" w:cs="Arial"/>
        </w:rPr>
        <w:t>,</w:t>
      </w:r>
      <w:r w:rsidR="00EF25F3" w:rsidRPr="00E37DF3">
        <w:rPr>
          <w:rFonts w:ascii="Verdana" w:eastAsia="Times New Roman" w:hAnsi="Verdana" w:cs="Arial"/>
        </w:rPr>
        <w:t xml:space="preserve"> </w:t>
      </w:r>
      <w:r w:rsidR="000709A4" w:rsidRPr="00E37DF3">
        <w:rPr>
          <w:rFonts w:ascii="Verdana" w:hAnsi="Verdana" w:cs="Arial"/>
        </w:rPr>
        <w:t xml:space="preserve">da respuesta a </w:t>
      </w:r>
      <w:r w:rsidR="00632D53" w:rsidRPr="00E37DF3">
        <w:rPr>
          <w:rFonts w:ascii="Verdana" w:hAnsi="Verdana" w:cs="Arial"/>
        </w:rPr>
        <w:t>las</w:t>
      </w:r>
      <w:r w:rsidR="00072B76" w:rsidRPr="00E37DF3">
        <w:rPr>
          <w:rFonts w:ascii="Verdana" w:hAnsi="Verdana" w:cs="Arial"/>
        </w:rPr>
        <w:t xml:space="preserve"> </w:t>
      </w:r>
      <w:r w:rsidR="00940698">
        <w:rPr>
          <w:rFonts w:ascii="Verdana" w:hAnsi="Verdana" w:cs="Arial"/>
        </w:rPr>
        <w:t>tres</w:t>
      </w:r>
      <w:r w:rsidR="00690678" w:rsidRPr="00E37DF3">
        <w:rPr>
          <w:rFonts w:ascii="Verdana" w:hAnsi="Verdana" w:cs="Arial"/>
        </w:rPr>
        <w:t xml:space="preserve"> (0</w:t>
      </w:r>
      <w:r w:rsidR="00940698">
        <w:rPr>
          <w:rFonts w:ascii="Verdana" w:hAnsi="Verdana" w:cs="Arial"/>
        </w:rPr>
        <w:t>3</w:t>
      </w:r>
      <w:r w:rsidR="00690678" w:rsidRPr="00E37DF3">
        <w:rPr>
          <w:rFonts w:ascii="Verdana" w:hAnsi="Verdana" w:cs="Arial"/>
        </w:rPr>
        <w:t>)</w:t>
      </w:r>
      <w:r w:rsidR="00632D53" w:rsidRPr="00E37DF3">
        <w:rPr>
          <w:rFonts w:ascii="Verdana" w:hAnsi="Verdana" w:cs="Arial"/>
        </w:rPr>
        <w:t xml:space="preserve"> </w:t>
      </w:r>
      <w:r w:rsidR="002478AB" w:rsidRPr="00E37DF3">
        <w:rPr>
          <w:rFonts w:ascii="Verdana" w:hAnsi="Verdana" w:cs="Arial"/>
        </w:rPr>
        <w:t>peticiones</w:t>
      </w:r>
      <w:r w:rsidR="000709A4" w:rsidRPr="00E37DF3">
        <w:rPr>
          <w:rFonts w:ascii="Verdana" w:hAnsi="Verdana" w:cs="Arial"/>
        </w:rPr>
        <w:t xml:space="preserve"> en los siguientes términos</w:t>
      </w:r>
      <w:r w:rsidR="00F012C0">
        <w:rPr>
          <w:rFonts w:ascii="Verdana" w:hAnsi="Verdana" w:cs="Arial"/>
        </w:rPr>
        <w:t>.</w:t>
      </w:r>
    </w:p>
    <w:p w14:paraId="2F2B6504" w14:textId="52ECFB09" w:rsidR="00F35EB7" w:rsidRPr="00E37DF3" w:rsidRDefault="00F35EB7" w:rsidP="00F35EB7">
      <w:pPr>
        <w:spacing w:after="0"/>
        <w:jc w:val="both"/>
        <w:rPr>
          <w:rFonts w:ascii="Verdana" w:hAnsi="Verdana" w:cs="Arial"/>
        </w:rPr>
      </w:pPr>
    </w:p>
    <w:p w14:paraId="02C00D7F" w14:textId="6C3A7358" w:rsidR="00680D2E" w:rsidRPr="006511EF" w:rsidRDefault="003674A1" w:rsidP="00680D2E">
      <w:pPr>
        <w:jc w:val="both"/>
        <w:rPr>
          <w:rFonts w:ascii="Verdana" w:hAnsi="Verdana"/>
        </w:rPr>
      </w:pPr>
      <w:r w:rsidRPr="00E37DF3">
        <w:rPr>
          <w:rStyle w:val="normaltextrun"/>
          <w:rFonts w:ascii="Verdana" w:hAnsi="Verdana"/>
          <w:color w:val="000000"/>
          <w:shd w:val="clear" w:color="auto" w:fill="FFFFFF"/>
        </w:rPr>
        <w:t>S</w:t>
      </w:r>
      <w:r w:rsidR="00F012C0">
        <w:rPr>
          <w:rStyle w:val="normaltextrun"/>
          <w:rFonts w:ascii="Verdana" w:hAnsi="Verdana"/>
          <w:color w:val="000000"/>
          <w:shd w:val="clear" w:color="auto" w:fill="FFFFFF"/>
        </w:rPr>
        <w:t>iendo</w:t>
      </w:r>
      <w:r w:rsidRPr="00E37DF3">
        <w:rPr>
          <w:rStyle w:val="normaltextrun"/>
          <w:rFonts w:ascii="Verdana" w:hAnsi="Verdana"/>
          <w:color w:val="000000"/>
          <w:shd w:val="clear" w:color="auto" w:fill="FFFFFF"/>
        </w:rPr>
        <w:t xml:space="preserve"> lo primero aclarar </w:t>
      </w:r>
      <w:r w:rsidR="00F012C0">
        <w:rPr>
          <w:rFonts w:ascii="Verdana" w:hAnsi="Verdana"/>
        </w:rPr>
        <w:t>que la</w:t>
      </w:r>
      <w:r w:rsidR="00680D2E" w:rsidRPr="006511EF">
        <w:rPr>
          <w:rFonts w:ascii="Verdana" w:hAnsi="Verdana"/>
        </w:rPr>
        <w:t xml:space="preserve"> estructura interna de Prosperidad Social, mediante</w:t>
      </w:r>
      <w:r w:rsidR="00524EDB">
        <w:rPr>
          <w:rFonts w:ascii="Verdana" w:hAnsi="Verdana"/>
        </w:rPr>
        <w:t xml:space="preserve"> el</w:t>
      </w:r>
      <w:r w:rsidR="00680D2E" w:rsidRPr="006511EF">
        <w:rPr>
          <w:rFonts w:ascii="Verdana" w:hAnsi="Verdana"/>
        </w:rPr>
        <w:t> </w:t>
      </w:r>
      <w:r w:rsidR="00680D2E" w:rsidRPr="006511EF">
        <w:rPr>
          <w:rFonts w:ascii="Verdana" w:hAnsi="Verdana"/>
          <w:b/>
          <w:bCs/>
        </w:rPr>
        <w:t>Decreto 0017 del 14 de enero de 2025</w:t>
      </w:r>
      <w:r w:rsidR="00680D2E" w:rsidRPr="006511EF">
        <w:rPr>
          <w:rFonts w:ascii="Verdana" w:hAnsi="Verdana"/>
        </w:rPr>
        <w:t> </w:t>
      </w:r>
      <w:r w:rsidR="001719D3">
        <w:rPr>
          <w:rFonts w:ascii="Verdana" w:hAnsi="Verdana"/>
        </w:rPr>
        <w:t xml:space="preserve"> fue</w:t>
      </w:r>
      <w:r w:rsidR="00680D2E" w:rsidRPr="006511EF">
        <w:rPr>
          <w:rFonts w:ascii="Verdana" w:hAnsi="Verdana"/>
        </w:rPr>
        <w:t xml:space="preserve"> modifica</w:t>
      </w:r>
      <w:r w:rsidR="001719D3">
        <w:rPr>
          <w:rFonts w:ascii="Verdana" w:hAnsi="Verdana"/>
        </w:rPr>
        <w:t>da</w:t>
      </w:r>
      <w:r w:rsidR="00680D2E" w:rsidRPr="006511EF">
        <w:rPr>
          <w:rFonts w:ascii="Verdana" w:hAnsi="Verdana"/>
        </w:rPr>
        <w:t>, incluye</w:t>
      </w:r>
      <w:r w:rsidR="00A776B9">
        <w:rPr>
          <w:rFonts w:ascii="Verdana" w:hAnsi="Verdana"/>
        </w:rPr>
        <w:t xml:space="preserve">ndo </w:t>
      </w:r>
      <w:r w:rsidR="00680D2E" w:rsidRPr="006511EF">
        <w:rPr>
          <w:rFonts w:ascii="Verdana" w:hAnsi="Verdana"/>
        </w:rPr>
        <w:t>dentro de sus direcciones misionales a la Dirección de Transferencias Monetarias-DTM, </w:t>
      </w:r>
      <w:r w:rsidR="00A776B9">
        <w:rPr>
          <w:rFonts w:ascii="Verdana" w:hAnsi="Verdana"/>
        </w:rPr>
        <w:t xml:space="preserve">la cual es la </w:t>
      </w:r>
      <w:r w:rsidR="00680D2E" w:rsidRPr="006511EF">
        <w:rPr>
          <w:rFonts w:ascii="Verdana" w:hAnsi="Verdana"/>
        </w:rPr>
        <w:t>responsable de apoyar a la dirección general en el diseño, formulación, identificación y adopción de planes, programas, estrategias y proyectos de transferencias monetarias que permitan mejorar la calidad de vida de la población de pobreza y vulnerabilidad.     </w:t>
      </w:r>
    </w:p>
    <w:p w14:paraId="1CD2803B" w14:textId="642FCB18" w:rsidR="00680D2E" w:rsidRPr="007F79D1" w:rsidRDefault="00553A25" w:rsidP="00680D2E">
      <w:pPr>
        <w:jc w:val="both"/>
        <w:rPr>
          <w:rFonts w:ascii="Verdana" w:hAnsi="Verdana"/>
        </w:rPr>
      </w:pPr>
      <w:r>
        <w:rPr>
          <w:rFonts w:ascii="Verdana" w:hAnsi="Verdana"/>
        </w:rPr>
        <w:t>Es así que, a</w:t>
      </w:r>
      <w:r w:rsidR="00680D2E" w:rsidRPr="0A5C67DE">
        <w:rPr>
          <w:rFonts w:ascii="Verdana" w:hAnsi="Verdana"/>
        </w:rPr>
        <w:t>ctualmente </w:t>
      </w:r>
      <w:r w:rsidR="00680D2E" w:rsidRPr="0A5C67DE">
        <w:rPr>
          <w:rFonts w:ascii="Verdana" w:hAnsi="Verdana"/>
          <w:b/>
          <w:bCs/>
        </w:rPr>
        <w:t>Prosperidad Social </w:t>
      </w:r>
      <w:r w:rsidR="00680D2E" w:rsidRPr="0A5C67DE">
        <w:rPr>
          <w:rFonts w:ascii="Verdana" w:hAnsi="Verdana"/>
        </w:rPr>
        <w:t>a través de la </w:t>
      </w:r>
      <w:r w:rsidR="00680D2E" w:rsidRPr="0A5C67DE">
        <w:rPr>
          <w:rFonts w:ascii="Verdana" w:hAnsi="Verdana"/>
          <w:b/>
          <w:bCs/>
        </w:rPr>
        <w:t xml:space="preserve">Dirección de Transferencias Monetarias </w:t>
      </w:r>
      <w:r w:rsidR="00680D2E" w:rsidRPr="0A5C67DE">
        <w:rPr>
          <w:rFonts w:ascii="Verdana" w:hAnsi="Verdana"/>
        </w:rPr>
        <w:t>ejecuta los siguientes programas de Transferencias Monetarias:    </w:t>
      </w:r>
    </w:p>
    <w:p w14:paraId="528E08AA" w14:textId="77777777" w:rsidR="00680D2E" w:rsidRPr="007F79D1" w:rsidRDefault="00680D2E" w:rsidP="00680D2E">
      <w:pPr>
        <w:numPr>
          <w:ilvl w:val="0"/>
          <w:numId w:val="19"/>
        </w:numPr>
        <w:spacing w:after="0" w:line="278" w:lineRule="auto"/>
        <w:jc w:val="both"/>
        <w:rPr>
          <w:rFonts w:ascii="Verdana" w:hAnsi="Verdana"/>
        </w:rPr>
      </w:pPr>
      <w:r w:rsidRPr="007F79D1">
        <w:rPr>
          <w:rFonts w:ascii="Verdana" w:hAnsi="Verdana"/>
        </w:rPr>
        <w:t>Programa Renta Ciudadana   </w:t>
      </w:r>
    </w:p>
    <w:p w14:paraId="2DEF3933" w14:textId="77777777" w:rsidR="00680D2E" w:rsidRPr="007F79D1" w:rsidRDefault="00680D2E" w:rsidP="00680D2E">
      <w:pPr>
        <w:numPr>
          <w:ilvl w:val="0"/>
          <w:numId w:val="20"/>
        </w:numPr>
        <w:spacing w:after="0" w:line="278" w:lineRule="auto"/>
        <w:jc w:val="both"/>
        <w:rPr>
          <w:rFonts w:ascii="Verdana" w:hAnsi="Verdana"/>
        </w:rPr>
      </w:pPr>
      <w:r w:rsidRPr="007F79D1">
        <w:rPr>
          <w:rFonts w:ascii="Verdana" w:hAnsi="Verdana"/>
        </w:rPr>
        <w:t>Programa Compensación de IVA    </w:t>
      </w:r>
    </w:p>
    <w:p w14:paraId="4D723264" w14:textId="77777777" w:rsidR="00680D2E" w:rsidRPr="007F79D1" w:rsidRDefault="00680D2E" w:rsidP="00680D2E">
      <w:pPr>
        <w:numPr>
          <w:ilvl w:val="0"/>
          <w:numId w:val="21"/>
        </w:numPr>
        <w:spacing w:after="0" w:line="278" w:lineRule="auto"/>
        <w:jc w:val="both"/>
        <w:rPr>
          <w:rFonts w:ascii="Verdana" w:hAnsi="Verdana"/>
        </w:rPr>
      </w:pPr>
      <w:r w:rsidRPr="007F79D1">
        <w:rPr>
          <w:rFonts w:ascii="Verdana" w:hAnsi="Verdana"/>
        </w:rPr>
        <w:t>Programa de Protección al Adulto Mayor – Colombia Mayor    </w:t>
      </w:r>
    </w:p>
    <w:p w14:paraId="31041081" w14:textId="77777777" w:rsidR="00680D2E" w:rsidRDefault="00680D2E" w:rsidP="00680D2E">
      <w:pPr>
        <w:numPr>
          <w:ilvl w:val="0"/>
          <w:numId w:val="22"/>
        </w:numPr>
        <w:spacing w:after="0" w:line="278" w:lineRule="auto"/>
        <w:jc w:val="both"/>
        <w:rPr>
          <w:rFonts w:ascii="Verdana" w:hAnsi="Verdana"/>
        </w:rPr>
      </w:pPr>
      <w:r w:rsidRPr="007F79D1">
        <w:rPr>
          <w:rFonts w:ascii="Verdana" w:hAnsi="Verdana"/>
        </w:rPr>
        <w:t>Programa Renta Joven   </w:t>
      </w:r>
    </w:p>
    <w:p w14:paraId="03F9E71B" w14:textId="77777777" w:rsidR="00680D2E" w:rsidRPr="007F79D1" w:rsidRDefault="00680D2E" w:rsidP="00680D2E">
      <w:pPr>
        <w:spacing w:after="0"/>
        <w:ind w:left="720"/>
        <w:jc w:val="both"/>
        <w:rPr>
          <w:rFonts w:ascii="Verdana" w:hAnsi="Verdana"/>
        </w:rPr>
      </w:pPr>
    </w:p>
    <w:p w14:paraId="252399CD" w14:textId="77777777" w:rsidR="00680D2E" w:rsidRPr="007F79D1" w:rsidRDefault="00680D2E" w:rsidP="00680D2E">
      <w:pPr>
        <w:jc w:val="both"/>
        <w:rPr>
          <w:rFonts w:ascii="Verdana" w:hAnsi="Verdana"/>
        </w:rPr>
      </w:pPr>
      <w:r w:rsidRPr="0A5C67DE">
        <w:rPr>
          <w:rFonts w:ascii="Verdana" w:hAnsi="Verdana"/>
        </w:rPr>
        <w:t xml:space="preserve">Los programas de transferencias monetarias se implementan a nivel nacional y tienen diferentes objetivos en relación con la política para la superación de la </w:t>
      </w:r>
      <w:r w:rsidRPr="0A5C67DE">
        <w:rPr>
          <w:rFonts w:ascii="Verdana" w:hAnsi="Verdana"/>
        </w:rPr>
        <w:lastRenderedPageBreak/>
        <w:t xml:space="preserve">pobreza, la inclusión social y productiva de la población en el territorio nacional y en función de tales objetivos se definen y reglamentan, entre otros elementos, la población sujeta de atención asociada con la unidad de atención reglamentada para cada programa; es decir </w:t>
      </w:r>
      <w:r w:rsidRPr="0A5C67DE">
        <w:rPr>
          <w:rFonts w:ascii="Verdana" w:hAnsi="Verdana"/>
          <w:b/>
          <w:bCs/>
        </w:rPr>
        <w:t>hogar o persona (jóvenes, personas mayores)</w:t>
      </w:r>
      <w:r w:rsidRPr="0A5C67DE">
        <w:rPr>
          <w:rFonts w:ascii="Verdana" w:hAnsi="Verdana"/>
        </w:rPr>
        <w:t>, los criterios de focalización (identificación y selección), criterios de priorización (si aplica) y requisitos de ingreso y permanencia de los beneficiarios.     En todos los casos se hace referencia a la entrega de una transferencia monetaria.   </w:t>
      </w:r>
    </w:p>
    <w:p w14:paraId="61D020A4" w14:textId="47693559" w:rsidR="00680D2E" w:rsidRDefault="00FE5C2D" w:rsidP="00680D2E">
      <w:pPr>
        <w:jc w:val="both"/>
        <w:rPr>
          <w:rFonts w:ascii="Verdana" w:hAnsi="Verdana"/>
        </w:rPr>
      </w:pPr>
      <w:r>
        <w:rPr>
          <w:rFonts w:ascii="Verdana" w:hAnsi="Verdana"/>
        </w:rPr>
        <w:t>Ahora bien, r</w:t>
      </w:r>
      <w:r w:rsidR="00680D2E">
        <w:rPr>
          <w:rFonts w:ascii="Verdana" w:hAnsi="Verdana"/>
        </w:rPr>
        <w:t xml:space="preserve">especto a </w:t>
      </w:r>
      <w:r w:rsidR="00680D2E" w:rsidRPr="00013BA2">
        <w:rPr>
          <w:rFonts w:ascii="Verdana" w:hAnsi="Verdana"/>
        </w:rPr>
        <w:t xml:space="preserve">La </w:t>
      </w:r>
      <w:r w:rsidR="00680D2E" w:rsidRPr="00013BA2">
        <w:rPr>
          <w:rFonts w:ascii="Verdana" w:hAnsi="Verdana"/>
          <w:b/>
          <w:bCs/>
        </w:rPr>
        <w:t>Ley 2479 de 2025</w:t>
      </w:r>
      <w:r w:rsidR="00680D2E" w:rsidRPr="00013BA2">
        <w:rPr>
          <w:rFonts w:ascii="Verdana" w:hAnsi="Verdana"/>
        </w:rPr>
        <w:t xml:space="preserve"> </w:t>
      </w:r>
      <w:r w:rsidR="00680D2E">
        <w:rPr>
          <w:rFonts w:ascii="Verdana" w:hAnsi="Verdana"/>
        </w:rPr>
        <w:t xml:space="preserve">que </w:t>
      </w:r>
      <w:r w:rsidR="00680D2E" w:rsidRPr="00013BA2">
        <w:rPr>
          <w:rFonts w:ascii="Verdana" w:hAnsi="Verdana"/>
        </w:rPr>
        <w:t xml:space="preserve">crea el </w:t>
      </w:r>
      <w:r w:rsidR="00680D2E" w:rsidRPr="00013BA2">
        <w:rPr>
          <w:rFonts w:ascii="Verdana" w:hAnsi="Verdana"/>
          <w:b/>
          <w:bCs/>
        </w:rPr>
        <w:t>Programa Nacional de Acompañamiento Integral al Egresado del Sistema de Protección del ICBF</w:t>
      </w:r>
      <w:r w:rsidR="00680D2E" w:rsidRPr="00013BA2">
        <w:rPr>
          <w:rFonts w:ascii="Verdana" w:hAnsi="Verdana"/>
        </w:rPr>
        <w:t xml:space="preserve">, con el propósito de garantizar la transición efectiva hacia la vida autónoma de los jóvenes que egresan del sistema de protección del </w:t>
      </w:r>
      <w:r w:rsidR="00680D2E" w:rsidRPr="00013BA2">
        <w:rPr>
          <w:rFonts w:ascii="Verdana" w:hAnsi="Verdana"/>
          <w:b/>
          <w:bCs/>
        </w:rPr>
        <w:t>Instituto Colombiano de Bienestar Familiar (ICBF)</w:t>
      </w:r>
      <w:r w:rsidR="00680D2E" w:rsidRPr="00013BA2">
        <w:rPr>
          <w:rFonts w:ascii="Verdana" w:hAnsi="Verdana"/>
        </w:rPr>
        <w:t xml:space="preserve"> y que no cuentan con redes familiares o sociales de apoyo suficientes</w:t>
      </w:r>
      <w:r w:rsidR="00680D2E">
        <w:rPr>
          <w:rFonts w:ascii="Verdana" w:hAnsi="Verdana"/>
        </w:rPr>
        <w:t>.</w:t>
      </w:r>
    </w:p>
    <w:p w14:paraId="08812540" w14:textId="5629573D" w:rsidR="00680D2E" w:rsidRDefault="00680D2E" w:rsidP="00680D2E">
      <w:pPr>
        <w:jc w:val="both"/>
        <w:rPr>
          <w:rFonts w:ascii="Verdana" w:hAnsi="Verdana"/>
        </w:rPr>
      </w:pPr>
      <w:r w:rsidRPr="0041402D">
        <w:rPr>
          <w:rFonts w:ascii="Verdana" w:hAnsi="Verdana"/>
        </w:rPr>
        <w:t xml:space="preserve">En el marco de </w:t>
      </w:r>
      <w:r w:rsidR="00C416BE">
        <w:rPr>
          <w:rFonts w:ascii="Verdana" w:hAnsi="Verdana"/>
        </w:rPr>
        <w:t>la mentada ley</w:t>
      </w:r>
      <w:r w:rsidRPr="0041402D">
        <w:rPr>
          <w:rFonts w:ascii="Verdana" w:hAnsi="Verdana"/>
        </w:rPr>
        <w:t>, Prosperidad Social tiene a su cargo el componente de asignación económica dirigid</w:t>
      </w:r>
      <w:r>
        <w:rPr>
          <w:rFonts w:ascii="Verdana" w:hAnsi="Verdana"/>
        </w:rPr>
        <w:t>a</w:t>
      </w:r>
      <w:r w:rsidRPr="0041402D">
        <w:rPr>
          <w:rFonts w:ascii="Verdana" w:hAnsi="Verdana"/>
        </w:rPr>
        <w:t xml:space="preserve"> a los jóvenes egresados del sistema de protección del ICBF, </w:t>
      </w:r>
      <w:r w:rsidRPr="008F393B">
        <w:rPr>
          <w:rFonts w:ascii="Verdana" w:hAnsi="Verdana"/>
          <w:b/>
          <w:bCs/>
          <w:u w:val="single"/>
        </w:rPr>
        <w:t>en los términos que se definan mediante reglamentación y conforme a la disponibilidad presupuestal</w:t>
      </w:r>
      <w:r w:rsidRPr="0041402D">
        <w:rPr>
          <w:rFonts w:ascii="Verdana" w:hAnsi="Verdana"/>
        </w:rPr>
        <w:t>.</w:t>
      </w:r>
    </w:p>
    <w:p w14:paraId="1312DDEC" w14:textId="3BA2F772" w:rsidR="00B255C6" w:rsidRDefault="00F76426" w:rsidP="00680D2E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Dicho lo anterior, se procede con la respuesta de manera concreta. </w:t>
      </w:r>
    </w:p>
    <w:p w14:paraId="5E9842D2" w14:textId="632B9F39" w:rsidR="003E2064" w:rsidRDefault="00EC23FC" w:rsidP="003E2064">
      <w:pPr>
        <w:jc w:val="both"/>
        <w:rPr>
          <w:rFonts w:ascii="Verdana" w:hAnsi="Verdana"/>
          <w:b/>
          <w:bCs/>
          <w:i/>
          <w:iCs/>
        </w:rPr>
      </w:pPr>
      <w:r w:rsidRPr="00EC23FC">
        <w:rPr>
          <w:rFonts w:ascii="Verdana" w:hAnsi="Verdana" w:cs="Arial"/>
          <w:b/>
          <w:bCs/>
        </w:rPr>
        <w:t>Pregunta</w:t>
      </w:r>
      <w:r w:rsidR="00BD036A">
        <w:rPr>
          <w:rFonts w:ascii="Verdana" w:hAnsi="Verdana" w:cs="Arial"/>
          <w:b/>
          <w:bCs/>
        </w:rPr>
        <w:t xml:space="preserve">. </w:t>
      </w:r>
      <w:r w:rsidR="003E2064" w:rsidRPr="004F7010">
        <w:rPr>
          <w:rFonts w:ascii="Verdana" w:hAnsi="Verdana"/>
          <w:b/>
          <w:bCs/>
          <w:i/>
          <w:iCs/>
        </w:rPr>
        <w:t>15. ¿Se encuentra en funcionamiento el mecanismo de asignación económica para los jóvenes egresados?</w:t>
      </w:r>
    </w:p>
    <w:p w14:paraId="0F03474C" w14:textId="0BC9C07B" w:rsidR="00EC23FC" w:rsidRPr="00EC23FC" w:rsidRDefault="00EC23FC" w:rsidP="003E2064">
      <w:pPr>
        <w:jc w:val="both"/>
        <w:rPr>
          <w:rFonts w:ascii="Verdana" w:hAnsi="Verdana"/>
          <w:b/>
          <w:bCs/>
        </w:rPr>
      </w:pPr>
      <w:r w:rsidRPr="00EC23FC">
        <w:rPr>
          <w:rFonts w:ascii="Verdana" w:hAnsi="Verdana"/>
          <w:b/>
          <w:bCs/>
        </w:rPr>
        <w:t>Respuesta</w:t>
      </w:r>
    </w:p>
    <w:p w14:paraId="20D09F81" w14:textId="54A681FA" w:rsidR="00A2689C" w:rsidRDefault="00A2689C" w:rsidP="003E206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De conformidad con lo establecido en el articulo 31 de la </w:t>
      </w:r>
      <w:r>
        <w:rPr>
          <w:rFonts w:ascii="Verdana" w:hAnsi="Verdana"/>
          <w:b/>
          <w:bCs/>
        </w:rPr>
        <w:t xml:space="preserve">Ley 2479 de 2025, </w:t>
      </w:r>
      <w:r w:rsidR="007635AA">
        <w:rPr>
          <w:rFonts w:ascii="Verdana" w:hAnsi="Verdana"/>
        </w:rPr>
        <w:t xml:space="preserve">que a tenor literal reza: </w:t>
      </w:r>
    </w:p>
    <w:p w14:paraId="26CDDEF2" w14:textId="6FD71A61" w:rsidR="007635AA" w:rsidRPr="007635AA" w:rsidRDefault="007635AA" w:rsidP="007635AA">
      <w:pPr>
        <w:ind w:left="708" w:firstLine="2"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“</w:t>
      </w:r>
      <w:r w:rsidRPr="007635AA">
        <w:rPr>
          <w:rFonts w:ascii="Verdana" w:hAnsi="Verdana"/>
          <w:i/>
          <w:iCs/>
          <w:sz w:val="20"/>
          <w:szCs w:val="20"/>
        </w:rPr>
        <w:t>Artículo 31. Reglamentación. El Gobierno nacional, a través del Instituto Colombiano de Bienestar Familiar, en un término no superior a veinticuatro (24) meses, contados a partir de la entrada en vigencia de la presente ley, deberá expedir la normativa correspondiente para su cumplimiento</w:t>
      </w:r>
      <w:r>
        <w:rPr>
          <w:rFonts w:ascii="Verdana" w:hAnsi="Verdana"/>
          <w:i/>
          <w:iCs/>
          <w:sz w:val="20"/>
          <w:szCs w:val="20"/>
        </w:rPr>
        <w:t>”.</w:t>
      </w:r>
      <w:r w:rsidRPr="007635AA">
        <w:rPr>
          <w:rFonts w:ascii="Verdana" w:hAnsi="Verdana"/>
          <w:i/>
          <w:iCs/>
          <w:sz w:val="20"/>
          <w:szCs w:val="20"/>
        </w:rPr>
        <w:t> </w:t>
      </w:r>
    </w:p>
    <w:p w14:paraId="15AED2A4" w14:textId="7C3A4312" w:rsidR="003E2064" w:rsidRPr="00095B27" w:rsidRDefault="000E7D33" w:rsidP="003E2064">
      <w:pPr>
        <w:jc w:val="both"/>
        <w:rPr>
          <w:rFonts w:ascii="Verdana" w:hAnsi="Verdana"/>
        </w:rPr>
      </w:pPr>
      <w:r>
        <w:rPr>
          <w:rFonts w:ascii="Verdana" w:hAnsi="Verdana"/>
        </w:rPr>
        <w:t>E</w:t>
      </w:r>
      <w:r w:rsidR="003E2064" w:rsidRPr="00095B27">
        <w:rPr>
          <w:rFonts w:ascii="Verdana" w:hAnsi="Verdana"/>
        </w:rPr>
        <w:t>l Instituto Colombiano de Bienestar Familiar</w:t>
      </w:r>
      <w:r w:rsidR="003E2064">
        <w:rPr>
          <w:rFonts w:ascii="Verdana" w:hAnsi="Verdana"/>
        </w:rPr>
        <w:t>- ICBF no ha emitido reglamentación al respecto y tampoco ha convocado a esta Dirección</w:t>
      </w:r>
      <w:r w:rsidR="00C5301D">
        <w:rPr>
          <w:rFonts w:ascii="Verdana" w:hAnsi="Verdana"/>
        </w:rPr>
        <w:t xml:space="preserve"> Administrativa</w:t>
      </w:r>
      <w:r w:rsidR="003E2064">
        <w:rPr>
          <w:rFonts w:ascii="Verdana" w:hAnsi="Verdana"/>
        </w:rPr>
        <w:t xml:space="preserve"> a espacios de articulación para la definición normativa. </w:t>
      </w:r>
      <w:r w:rsidR="00C5301D">
        <w:rPr>
          <w:rFonts w:ascii="Verdana" w:hAnsi="Verdana"/>
        </w:rPr>
        <w:t>Motivo por el</w:t>
      </w:r>
      <w:r w:rsidR="003E2064">
        <w:rPr>
          <w:rFonts w:ascii="Verdana" w:hAnsi="Verdana"/>
        </w:rPr>
        <w:t xml:space="preserve">, no se cuenta con definiciones técnicas que permitan la implementación y costeo de la transferencia monetaria. </w:t>
      </w:r>
    </w:p>
    <w:p w14:paraId="0B084BD1" w14:textId="7FEBD70F" w:rsidR="003C4023" w:rsidRDefault="00B44424" w:rsidP="003E206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Así </w:t>
      </w:r>
      <w:r w:rsidR="003E2064">
        <w:rPr>
          <w:rFonts w:ascii="Verdana" w:hAnsi="Verdana"/>
        </w:rPr>
        <w:t>mismo</w:t>
      </w:r>
      <w:r w:rsidR="003C4023">
        <w:rPr>
          <w:rFonts w:ascii="Verdana" w:hAnsi="Verdana"/>
        </w:rPr>
        <w:t>,</w:t>
      </w:r>
      <w:r w:rsidR="003E2064">
        <w:rPr>
          <w:rFonts w:ascii="Verdana" w:hAnsi="Verdana"/>
        </w:rPr>
        <w:t xml:space="preserve"> l</w:t>
      </w:r>
      <w:r w:rsidR="003C4023">
        <w:rPr>
          <w:rFonts w:ascii="Verdana" w:hAnsi="Verdana"/>
        </w:rPr>
        <w:t>a menta</w:t>
      </w:r>
      <w:r w:rsidR="00B018D9">
        <w:rPr>
          <w:rFonts w:ascii="Verdana" w:hAnsi="Verdana"/>
        </w:rPr>
        <w:t>da</w:t>
      </w:r>
      <w:r w:rsidR="003C4023">
        <w:rPr>
          <w:rFonts w:ascii="Verdana" w:hAnsi="Verdana"/>
        </w:rPr>
        <w:t xml:space="preserve"> disposición legal en su </w:t>
      </w:r>
      <w:r w:rsidR="00C10BF3">
        <w:rPr>
          <w:rFonts w:ascii="Verdana" w:hAnsi="Verdana"/>
        </w:rPr>
        <w:t>artículo</w:t>
      </w:r>
      <w:r w:rsidR="003C4023">
        <w:rPr>
          <w:rFonts w:ascii="Verdana" w:hAnsi="Verdana"/>
        </w:rPr>
        <w:t xml:space="preserve"> 12 </w:t>
      </w:r>
      <w:r w:rsidR="00C10BF3">
        <w:rPr>
          <w:rFonts w:ascii="Verdana" w:hAnsi="Verdana"/>
        </w:rPr>
        <w:t>establece:</w:t>
      </w:r>
    </w:p>
    <w:p w14:paraId="6ED38EF4" w14:textId="36363808" w:rsidR="003E2064" w:rsidRPr="00DF1AC0" w:rsidRDefault="00C10BF3" w:rsidP="00C10BF3">
      <w:pPr>
        <w:ind w:left="708" w:firstLine="708"/>
        <w:jc w:val="both"/>
        <w:rPr>
          <w:rFonts w:ascii="Verdana" w:hAnsi="Verdana"/>
          <w:i/>
          <w:iCs/>
          <w:sz w:val="20"/>
          <w:szCs w:val="20"/>
          <w:lang w:val="es-ES"/>
        </w:rPr>
      </w:pPr>
      <w:r w:rsidRPr="00DF1AC0">
        <w:rPr>
          <w:rFonts w:ascii="Verdana" w:hAnsi="Verdana"/>
          <w:i/>
          <w:iCs/>
          <w:sz w:val="20"/>
          <w:szCs w:val="20"/>
          <w:lang w:val="es-ES"/>
        </w:rPr>
        <w:t>“</w:t>
      </w:r>
      <w:r w:rsidR="003E2064" w:rsidRPr="00DF1AC0">
        <w:rPr>
          <w:rFonts w:ascii="Verdana" w:hAnsi="Verdana"/>
          <w:i/>
          <w:iCs/>
          <w:sz w:val="20"/>
          <w:szCs w:val="20"/>
          <w:lang w:val="es-ES"/>
        </w:rPr>
        <w:t xml:space="preserve">(…) Artículo 12. Asignación económica. </w:t>
      </w:r>
    </w:p>
    <w:p w14:paraId="45201B61" w14:textId="77777777" w:rsidR="003E2064" w:rsidRPr="00DF1AC0" w:rsidRDefault="003E2064" w:rsidP="00C10BF3">
      <w:pPr>
        <w:ind w:left="708" w:firstLine="708"/>
        <w:jc w:val="both"/>
        <w:rPr>
          <w:rFonts w:ascii="Verdana" w:hAnsi="Verdana"/>
          <w:i/>
          <w:iCs/>
          <w:sz w:val="20"/>
          <w:szCs w:val="20"/>
        </w:rPr>
      </w:pPr>
      <w:r w:rsidRPr="00DF1AC0">
        <w:rPr>
          <w:rFonts w:ascii="Verdana" w:hAnsi="Verdana"/>
          <w:i/>
          <w:iCs/>
          <w:sz w:val="20"/>
          <w:szCs w:val="20"/>
          <w:lang w:val="es-ES"/>
        </w:rPr>
        <w:t xml:space="preserve">(…) </w:t>
      </w:r>
      <w:r w:rsidRPr="00DF1AC0">
        <w:rPr>
          <w:rFonts w:ascii="Verdana" w:hAnsi="Verdana"/>
          <w:i/>
          <w:iCs/>
          <w:sz w:val="20"/>
          <w:szCs w:val="20"/>
        </w:rPr>
        <w:t>  </w:t>
      </w:r>
    </w:p>
    <w:p w14:paraId="7BC73213" w14:textId="77777777" w:rsidR="003E2064" w:rsidRPr="00DF1AC0" w:rsidRDefault="003E2064" w:rsidP="00C10BF3">
      <w:pPr>
        <w:ind w:left="1416"/>
        <w:jc w:val="both"/>
        <w:rPr>
          <w:rFonts w:ascii="Verdana" w:hAnsi="Verdana"/>
          <w:sz w:val="20"/>
          <w:szCs w:val="20"/>
        </w:rPr>
      </w:pPr>
      <w:r w:rsidRPr="00DF1AC0">
        <w:rPr>
          <w:rFonts w:ascii="Verdana" w:hAnsi="Verdana"/>
          <w:i/>
          <w:iCs/>
          <w:sz w:val="20"/>
          <w:szCs w:val="20"/>
        </w:rPr>
        <w:t xml:space="preserve">Autorícese al Gobierno nacional por medio del Ministerio de Hacienda y Crédito Público para asignar las partidas presupuestales que permitan </w:t>
      </w:r>
      <w:r w:rsidRPr="00DF1AC0">
        <w:rPr>
          <w:rFonts w:ascii="Verdana" w:hAnsi="Verdana"/>
          <w:i/>
          <w:iCs/>
          <w:sz w:val="20"/>
          <w:szCs w:val="20"/>
        </w:rPr>
        <w:lastRenderedPageBreak/>
        <w:t xml:space="preserve">garantizar el presente artículo, respetando el Marco de Gasto de Mediano Plazo y el Marco </w:t>
      </w:r>
      <w:r w:rsidRPr="00DF1AC0">
        <w:rPr>
          <w:rFonts w:ascii="Verdana" w:hAnsi="Verdana"/>
          <w:sz w:val="20"/>
          <w:szCs w:val="20"/>
        </w:rPr>
        <w:t>(…)”</w:t>
      </w:r>
    </w:p>
    <w:p w14:paraId="23D8FAF1" w14:textId="77777777" w:rsidR="003E2064" w:rsidRDefault="003E2064" w:rsidP="003E2064">
      <w:pPr>
        <w:jc w:val="both"/>
        <w:rPr>
          <w:rFonts w:ascii="Verdana" w:hAnsi="Verdana"/>
        </w:rPr>
      </w:pPr>
      <w:r>
        <w:rPr>
          <w:rFonts w:ascii="Verdana" w:hAnsi="Verdana"/>
        </w:rPr>
        <w:t>A la fecha el Ministerio de Hacienda y Crédito Público no ha establecido partidos presupuestales para esta transferencia monetarias ni actuaciones específicas relacionadas con ampliación del Marco de Gasto de Mediano Plazo del sector Inclusión Social y Reconciliación. En consecuencia, Prosperidad Social no dispone de recursos presupuestales para atender esta transferencia monetaria.</w:t>
      </w:r>
    </w:p>
    <w:p w14:paraId="561FA2BA" w14:textId="77777777" w:rsidR="003E2064" w:rsidRDefault="003E2064" w:rsidP="003E2064">
      <w:pPr>
        <w:jc w:val="both"/>
        <w:rPr>
          <w:lang w:eastAsia="es-CO"/>
        </w:rPr>
      </w:pPr>
      <w:r>
        <w:rPr>
          <w:rFonts w:ascii="Verdana" w:hAnsi="Verdana"/>
        </w:rPr>
        <w:t xml:space="preserve">Adicionalmente, no se cuentan con fuentes de información oficiales que permitan establecer potenciales beneficiarios con el fin de establecer proyecciones de los costos de inversión de esta transferencia. </w:t>
      </w:r>
    </w:p>
    <w:p w14:paraId="16B295BC" w14:textId="48540F48" w:rsidR="003E2064" w:rsidRPr="00B333D4" w:rsidRDefault="00BD036A" w:rsidP="003E2064">
      <w:pPr>
        <w:jc w:val="both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 xml:space="preserve">Pregunta. </w:t>
      </w:r>
      <w:r w:rsidR="003E2064" w:rsidRPr="00B333D4">
        <w:rPr>
          <w:rFonts w:ascii="Verdana" w:hAnsi="Verdana"/>
          <w:b/>
          <w:bCs/>
          <w:i/>
          <w:iCs/>
        </w:rPr>
        <w:t>16. ¿Se han realizado pagos efectivos a beneficiarios?</w:t>
      </w:r>
    </w:p>
    <w:p w14:paraId="7E1C912B" w14:textId="4D38A8B9" w:rsidR="00BD036A" w:rsidRPr="00BD036A" w:rsidRDefault="00BD036A" w:rsidP="003E2064">
      <w:pPr>
        <w:jc w:val="both"/>
        <w:rPr>
          <w:rFonts w:ascii="Verdana" w:hAnsi="Verdana"/>
          <w:b/>
          <w:bCs/>
        </w:rPr>
      </w:pPr>
      <w:r w:rsidRPr="00BD036A">
        <w:rPr>
          <w:rFonts w:ascii="Verdana" w:hAnsi="Verdana"/>
          <w:b/>
          <w:bCs/>
        </w:rPr>
        <w:t>Respuesta</w:t>
      </w:r>
    </w:p>
    <w:p w14:paraId="5C2710CE" w14:textId="5BDB10B3" w:rsidR="003E2064" w:rsidRDefault="003E2064" w:rsidP="003E2064">
      <w:pPr>
        <w:jc w:val="both"/>
        <w:rPr>
          <w:lang w:eastAsia="es-CO"/>
        </w:rPr>
      </w:pPr>
      <w:r>
        <w:rPr>
          <w:rFonts w:ascii="Verdana" w:hAnsi="Verdana"/>
        </w:rPr>
        <w:t xml:space="preserve">Teniendo en cuenta que </w:t>
      </w:r>
      <w:r w:rsidRPr="00D62A41">
        <w:rPr>
          <w:rFonts w:ascii="Verdana" w:hAnsi="Verdana"/>
        </w:rPr>
        <w:t>se continúan</w:t>
      </w:r>
      <w:r>
        <w:rPr>
          <w:rFonts w:ascii="Verdana" w:hAnsi="Verdana"/>
        </w:rPr>
        <w:t xml:space="preserve"> desarrollando las acciones operativas requeridas en articulación con el </w:t>
      </w:r>
      <w:r>
        <w:rPr>
          <w:rFonts w:ascii="Verdana" w:hAnsi="Verdana"/>
          <w:b/>
          <w:bCs/>
        </w:rPr>
        <w:t xml:space="preserve">ICBF </w:t>
      </w:r>
      <w:r w:rsidRPr="00D374D6">
        <w:rPr>
          <w:rFonts w:ascii="Verdana" w:hAnsi="Verdana"/>
        </w:rPr>
        <w:t xml:space="preserve">para la </w:t>
      </w:r>
      <w:r>
        <w:rPr>
          <w:rFonts w:ascii="Verdana" w:hAnsi="Verdana"/>
        </w:rPr>
        <w:t xml:space="preserve">implementación de la </w:t>
      </w:r>
      <w:r>
        <w:rPr>
          <w:rFonts w:ascii="Verdana" w:hAnsi="Verdana"/>
          <w:b/>
          <w:bCs/>
        </w:rPr>
        <w:t>Ley 2479 de 2025</w:t>
      </w:r>
      <w:r>
        <w:rPr>
          <w:rFonts w:ascii="Verdana" w:hAnsi="Verdana"/>
        </w:rPr>
        <w:t xml:space="preserve">, aun no </w:t>
      </w:r>
      <w:r w:rsidRPr="00D62A41">
        <w:rPr>
          <w:rFonts w:ascii="Verdana" w:hAnsi="Verdana"/>
        </w:rPr>
        <w:t>se han realizado entregas de transferencias monetarias a beneficiarios del Programa Nacional de Acompañamiento Integral al Egresado del Sistema de Protección del ICBF.</w:t>
      </w:r>
    </w:p>
    <w:p w14:paraId="61BCA1ED" w14:textId="37466690" w:rsidR="003E2064" w:rsidRDefault="00EB6E78" w:rsidP="003E2064">
      <w:pPr>
        <w:jc w:val="both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 xml:space="preserve">Pregunta. </w:t>
      </w:r>
      <w:r w:rsidR="003E2064" w:rsidRPr="00DB7282">
        <w:rPr>
          <w:rFonts w:ascii="Verdana" w:hAnsi="Verdana"/>
          <w:b/>
          <w:bCs/>
          <w:i/>
          <w:iCs/>
        </w:rPr>
        <w:t>18. ¿Se han presentado dificultades en la entrega de estos recursos?”</w:t>
      </w:r>
    </w:p>
    <w:p w14:paraId="09E4B3B8" w14:textId="268E19B3" w:rsidR="00EB6E78" w:rsidRPr="00C94E9D" w:rsidRDefault="00EB6E78" w:rsidP="003E2064">
      <w:pPr>
        <w:jc w:val="both"/>
        <w:rPr>
          <w:rFonts w:ascii="Verdana" w:hAnsi="Verdana"/>
          <w:b/>
          <w:i/>
        </w:rPr>
      </w:pPr>
      <w:r>
        <w:rPr>
          <w:rFonts w:ascii="Verdana" w:hAnsi="Verdana"/>
          <w:b/>
          <w:bCs/>
          <w:i/>
          <w:iCs/>
        </w:rPr>
        <w:t>Respuesta.</w:t>
      </w:r>
    </w:p>
    <w:p w14:paraId="1C9CDAF0" w14:textId="77777777" w:rsidR="003E2064" w:rsidRPr="006C55DF" w:rsidRDefault="003E2064" w:rsidP="003E2064">
      <w:pPr>
        <w:jc w:val="both"/>
        <w:rPr>
          <w:lang w:eastAsia="es-CO"/>
        </w:rPr>
      </w:pPr>
      <w:r>
        <w:rPr>
          <w:rFonts w:ascii="Verdana" w:hAnsi="Verdana"/>
        </w:rPr>
        <w:t xml:space="preserve">Debido que </w:t>
      </w:r>
      <w:r w:rsidRPr="00D62A41">
        <w:rPr>
          <w:rFonts w:ascii="Verdana" w:hAnsi="Verdana"/>
        </w:rPr>
        <w:t xml:space="preserve">a la fecha no se han efectuado </w:t>
      </w:r>
      <w:r>
        <w:rPr>
          <w:rFonts w:ascii="Verdana" w:hAnsi="Verdana"/>
        </w:rPr>
        <w:t xml:space="preserve">entrega de transferencias monetarias, no es posible reportar dificultades asociadas a la entrega de recursos a beneficiarios. </w:t>
      </w:r>
    </w:p>
    <w:p w14:paraId="05BFAC17" w14:textId="25398FA0" w:rsidR="0006683D" w:rsidRPr="00E37DF3" w:rsidRDefault="0006683D" w:rsidP="00D72CEE">
      <w:pPr>
        <w:pStyle w:val="Sinespaciado"/>
        <w:jc w:val="both"/>
        <w:rPr>
          <w:rFonts w:ascii="Verdana" w:eastAsia="Aptos" w:hAnsi="Verdana" w:cs="Arial"/>
          <w:lang w:eastAsia="ko-KR"/>
        </w:rPr>
      </w:pPr>
      <w:r w:rsidRPr="00E37DF3">
        <w:rPr>
          <w:rFonts w:ascii="Verdana" w:eastAsia="Aptos" w:hAnsi="Verdana" w:cs="Arial"/>
          <w:lang w:eastAsia="ko-KR"/>
        </w:rPr>
        <w:t>En los anteriores términos atendemos su solicitud, manifestando que desde Prosperidad Social nos encontramos dispuestos a resolver sus inquietudes y cualquier información adicional que sobre el particular requiera.</w:t>
      </w:r>
    </w:p>
    <w:p w14:paraId="3C74715C" w14:textId="77777777" w:rsidR="0006683D" w:rsidRPr="00E37DF3" w:rsidRDefault="0006683D" w:rsidP="00D72CEE">
      <w:pPr>
        <w:pStyle w:val="Sinespaciado"/>
        <w:jc w:val="both"/>
        <w:rPr>
          <w:rFonts w:ascii="Verdana" w:hAnsi="Verdana" w:cs="Arial"/>
          <w:lang w:val="es-ES"/>
        </w:rPr>
      </w:pPr>
    </w:p>
    <w:p w14:paraId="024A43E0" w14:textId="77777777" w:rsidR="0023381D" w:rsidRPr="00E37DF3" w:rsidRDefault="0023381D" w:rsidP="00D72CEE">
      <w:pPr>
        <w:pStyle w:val="Sinespaciado"/>
        <w:jc w:val="both"/>
        <w:rPr>
          <w:rFonts w:ascii="Verdana" w:hAnsi="Verdana" w:cs="Arial"/>
          <w:lang w:val="es-ES"/>
        </w:rPr>
      </w:pPr>
      <w:r w:rsidRPr="00E37DF3">
        <w:rPr>
          <w:rFonts w:ascii="Verdana" w:hAnsi="Verdana" w:cs="Arial"/>
          <w:lang w:val="es-ES"/>
        </w:rPr>
        <w:t>Atentamente,</w:t>
      </w:r>
    </w:p>
    <w:p w14:paraId="761AA703" w14:textId="77777777" w:rsidR="0023381D" w:rsidRPr="00E37DF3" w:rsidRDefault="0023381D" w:rsidP="00D72CEE">
      <w:pPr>
        <w:pStyle w:val="Sinespaciado"/>
        <w:jc w:val="both"/>
        <w:rPr>
          <w:rFonts w:ascii="Verdana" w:hAnsi="Verdana" w:cs="Arial"/>
          <w:lang w:val="es-ES"/>
        </w:rPr>
      </w:pPr>
    </w:p>
    <w:p w14:paraId="77861899" w14:textId="77777777" w:rsidR="0023381D" w:rsidRPr="00E37DF3" w:rsidRDefault="0023381D" w:rsidP="00D72CEE">
      <w:pPr>
        <w:pStyle w:val="Sinespaciado"/>
        <w:jc w:val="both"/>
        <w:rPr>
          <w:rFonts w:ascii="Verdana" w:hAnsi="Verdana" w:cs="Arial"/>
          <w:lang w:val="es-ES"/>
        </w:rPr>
      </w:pPr>
    </w:p>
    <w:p w14:paraId="6E6A95BF" w14:textId="77777777" w:rsidR="0023381D" w:rsidRPr="00E37DF3" w:rsidRDefault="0023381D" w:rsidP="00D72CEE">
      <w:pPr>
        <w:pStyle w:val="Sinespaciado"/>
        <w:jc w:val="both"/>
        <w:rPr>
          <w:rFonts w:ascii="Verdana" w:hAnsi="Verdana" w:cs="Arial"/>
          <w:lang w:val="es-ES"/>
        </w:rPr>
      </w:pPr>
    </w:p>
    <w:p w14:paraId="09FFBD72" w14:textId="4093E1E1" w:rsidR="0023381D" w:rsidRPr="00E37DF3" w:rsidRDefault="003C3E86" w:rsidP="00D72CEE">
      <w:pPr>
        <w:pStyle w:val="Sinespaciado"/>
        <w:jc w:val="both"/>
        <w:rPr>
          <w:rFonts w:ascii="Verdana" w:hAnsi="Verdana" w:cs="Arial"/>
          <w:b/>
          <w:bCs/>
          <w:lang w:val="es-ES"/>
        </w:rPr>
      </w:pPr>
      <w:r w:rsidRPr="00E37DF3">
        <w:rPr>
          <w:rFonts w:ascii="Verdana" w:hAnsi="Verdana" w:cs="Arial"/>
          <w:b/>
          <w:bCs/>
          <w:lang w:val="es-ES"/>
        </w:rPr>
        <w:t>JOSÉ LUIS PASTRANA PALACIO</w:t>
      </w:r>
    </w:p>
    <w:p w14:paraId="33137809" w14:textId="53FD7D81" w:rsidR="0023381D" w:rsidRPr="00E37DF3" w:rsidRDefault="001D34BB" w:rsidP="00D72CEE">
      <w:pPr>
        <w:pStyle w:val="Sinespaciado"/>
        <w:jc w:val="both"/>
        <w:rPr>
          <w:rFonts w:ascii="Verdana" w:hAnsi="Verdana" w:cs="Arial"/>
          <w:lang w:val="es-ES"/>
        </w:rPr>
      </w:pPr>
      <w:r w:rsidRPr="00E37DF3">
        <w:rPr>
          <w:rFonts w:ascii="Verdana" w:hAnsi="Verdana" w:cs="Arial"/>
          <w:lang w:val="es-ES"/>
        </w:rPr>
        <w:t>Subd</w:t>
      </w:r>
      <w:r w:rsidR="008450F3" w:rsidRPr="00E37DF3">
        <w:rPr>
          <w:rFonts w:ascii="Verdana" w:hAnsi="Verdana" w:cs="Arial"/>
          <w:lang w:val="es-ES"/>
        </w:rPr>
        <w:t>irector Prosperidad Social</w:t>
      </w:r>
    </w:p>
    <w:p w14:paraId="0CF0BEE6" w14:textId="77777777" w:rsidR="0023381D" w:rsidRPr="00E37DF3" w:rsidRDefault="0023381D" w:rsidP="00D72CEE">
      <w:pPr>
        <w:pStyle w:val="Sinespaciado"/>
        <w:jc w:val="both"/>
        <w:rPr>
          <w:rFonts w:ascii="Verdana" w:hAnsi="Verdana" w:cs="Arial"/>
          <w:lang w:val="es-ES"/>
        </w:rPr>
      </w:pPr>
    </w:p>
    <w:p w14:paraId="0AD837ED" w14:textId="77777777" w:rsidR="0023381D" w:rsidRPr="00E37DF3" w:rsidRDefault="0023381D" w:rsidP="00D72CEE">
      <w:pPr>
        <w:pStyle w:val="Sinespaciado"/>
        <w:jc w:val="both"/>
        <w:rPr>
          <w:rFonts w:ascii="Verdana" w:hAnsi="Verdana" w:cs="Arial"/>
          <w:lang w:val="es-ES"/>
        </w:rPr>
      </w:pPr>
      <w:r w:rsidRPr="00E37DF3">
        <w:rPr>
          <w:rFonts w:ascii="Verdana" w:hAnsi="Verdana" w:cs="Arial"/>
          <w:lang w:val="es-ES"/>
        </w:rPr>
        <w:t>Folios: N/A</w:t>
      </w:r>
    </w:p>
    <w:p w14:paraId="7B4B3B92" w14:textId="481E1E50" w:rsidR="0023381D" w:rsidRPr="00E37DF3" w:rsidRDefault="0023381D" w:rsidP="0090177F">
      <w:pPr>
        <w:pStyle w:val="Sinespaciado"/>
        <w:jc w:val="both"/>
        <w:rPr>
          <w:rFonts w:ascii="Verdana" w:hAnsi="Verdana" w:cs="Arial"/>
        </w:rPr>
      </w:pPr>
      <w:r w:rsidRPr="00E37DF3">
        <w:rPr>
          <w:rFonts w:ascii="Verdana" w:hAnsi="Verdana" w:cs="Arial"/>
          <w:lang w:val="es-US"/>
        </w:rPr>
        <w:t xml:space="preserve">Anexo: </w:t>
      </w:r>
      <w:r w:rsidR="0090177F">
        <w:rPr>
          <w:rFonts w:ascii="Verdana" w:hAnsi="Verdana" w:cs="Arial"/>
          <w:lang w:val="es-US"/>
        </w:rPr>
        <w:t>0</w:t>
      </w:r>
    </w:p>
    <w:sectPr w:rsidR="0023381D" w:rsidRPr="00E37DF3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D4466" w14:textId="77777777" w:rsidR="000A08E1" w:rsidRDefault="000A08E1" w:rsidP="000709A4">
      <w:pPr>
        <w:spacing w:after="0" w:line="240" w:lineRule="auto"/>
      </w:pPr>
      <w:r>
        <w:separator/>
      </w:r>
    </w:p>
  </w:endnote>
  <w:endnote w:type="continuationSeparator" w:id="0">
    <w:p w14:paraId="5563F37C" w14:textId="77777777" w:rsidR="000A08E1" w:rsidRDefault="000A08E1" w:rsidP="00070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26E43" w14:textId="77777777" w:rsidR="000A08E1" w:rsidRDefault="000A08E1" w:rsidP="000709A4">
      <w:pPr>
        <w:spacing w:after="0" w:line="240" w:lineRule="auto"/>
      </w:pPr>
      <w:r>
        <w:separator/>
      </w:r>
    </w:p>
  </w:footnote>
  <w:footnote w:type="continuationSeparator" w:id="0">
    <w:p w14:paraId="68D15A6A" w14:textId="77777777" w:rsidR="000A08E1" w:rsidRDefault="000A08E1" w:rsidP="000709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6ED0"/>
    <w:multiLevelType w:val="multilevel"/>
    <w:tmpl w:val="F9D06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761F3C"/>
    <w:multiLevelType w:val="hybridMultilevel"/>
    <w:tmpl w:val="D9E000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A055E"/>
    <w:multiLevelType w:val="hybridMultilevel"/>
    <w:tmpl w:val="5EECF614"/>
    <w:lvl w:ilvl="0" w:tplc="10DC38B4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60E2F"/>
    <w:multiLevelType w:val="hybridMultilevel"/>
    <w:tmpl w:val="BAB090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31BA"/>
    <w:multiLevelType w:val="hybridMultilevel"/>
    <w:tmpl w:val="8A38F60C"/>
    <w:lvl w:ilvl="0" w:tplc="BBBE1E5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>
      <w:start w:val="1"/>
      <w:numFmt w:val="lowerRoman"/>
      <w:lvlText w:val="%3."/>
      <w:lvlJc w:val="right"/>
      <w:pPr>
        <w:ind w:left="1800" w:hanging="180"/>
      </w:pPr>
    </w:lvl>
    <w:lvl w:ilvl="3" w:tplc="240A000F">
      <w:start w:val="1"/>
      <w:numFmt w:val="decimal"/>
      <w:lvlText w:val="%4."/>
      <w:lvlJc w:val="left"/>
      <w:pPr>
        <w:ind w:left="2520" w:hanging="360"/>
      </w:pPr>
    </w:lvl>
    <w:lvl w:ilvl="4" w:tplc="240A0019">
      <w:start w:val="1"/>
      <w:numFmt w:val="lowerLetter"/>
      <w:lvlText w:val="%5."/>
      <w:lvlJc w:val="left"/>
      <w:pPr>
        <w:ind w:left="3240" w:hanging="360"/>
      </w:pPr>
    </w:lvl>
    <w:lvl w:ilvl="5" w:tplc="240A001B">
      <w:start w:val="1"/>
      <w:numFmt w:val="lowerRoman"/>
      <w:lvlText w:val="%6."/>
      <w:lvlJc w:val="right"/>
      <w:pPr>
        <w:ind w:left="3960" w:hanging="180"/>
      </w:pPr>
    </w:lvl>
    <w:lvl w:ilvl="6" w:tplc="240A000F">
      <w:start w:val="1"/>
      <w:numFmt w:val="decimal"/>
      <w:lvlText w:val="%7."/>
      <w:lvlJc w:val="left"/>
      <w:pPr>
        <w:ind w:left="4680" w:hanging="360"/>
      </w:pPr>
    </w:lvl>
    <w:lvl w:ilvl="7" w:tplc="240A0019">
      <w:start w:val="1"/>
      <w:numFmt w:val="lowerLetter"/>
      <w:lvlText w:val="%8."/>
      <w:lvlJc w:val="left"/>
      <w:pPr>
        <w:ind w:left="5400" w:hanging="360"/>
      </w:pPr>
    </w:lvl>
    <w:lvl w:ilvl="8" w:tplc="240A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255E7F"/>
    <w:multiLevelType w:val="multilevel"/>
    <w:tmpl w:val="0144D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F62638"/>
    <w:multiLevelType w:val="hybridMultilevel"/>
    <w:tmpl w:val="E93896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455279"/>
    <w:multiLevelType w:val="multilevel"/>
    <w:tmpl w:val="33E08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2E6EC1"/>
    <w:multiLevelType w:val="multilevel"/>
    <w:tmpl w:val="7BA86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6992BCC"/>
    <w:multiLevelType w:val="hybridMultilevel"/>
    <w:tmpl w:val="AD180C92"/>
    <w:lvl w:ilvl="0" w:tplc="A87A015A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206063"/>
    <w:multiLevelType w:val="multilevel"/>
    <w:tmpl w:val="33E08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DB265F9"/>
    <w:multiLevelType w:val="hybridMultilevel"/>
    <w:tmpl w:val="8E748E82"/>
    <w:lvl w:ilvl="0" w:tplc="FDF4175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A1561"/>
    <w:multiLevelType w:val="hybridMultilevel"/>
    <w:tmpl w:val="133E844A"/>
    <w:lvl w:ilvl="0" w:tplc="00DA24A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FB2DD1"/>
    <w:multiLevelType w:val="multilevel"/>
    <w:tmpl w:val="0A00E6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5EDF5AAF"/>
    <w:multiLevelType w:val="hybridMultilevel"/>
    <w:tmpl w:val="F79E07D4"/>
    <w:lvl w:ilvl="0" w:tplc="9A2E666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42317"/>
    <w:multiLevelType w:val="hybridMultilevel"/>
    <w:tmpl w:val="B206FC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E02CDC"/>
    <w:multiLevelType w:val="hybridMultilevel"/>
    <w:tmpl w:val="6854FD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F752F9"/>
    <w:multiLevelType w:val="hybridMultilevel"/>
    <w:tmpl w:val="CD9A38E4"/>
    <w:lvl w:ilvl="0" w:tplc="FBF4645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7F7BB4"/>
    <w:multiLevelType w:val="hybridMultilevel"/>
    <w:tmpl w:val="F9E8FED2"/>
    <w:lvl w:ilvl="0" w:tplc="AB2E864E">
      <w:start w:val="4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971E7E"/>
    <w:multiLevelType w:val="hybridMultilevel"/>
    <w:tmpl w:val="D65C346E"/>
    <w:lvl w:ilvl="0" w:tplc="240A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0A3F9A"/>
    <w:multiLevelType w:val="hybridMultilevel"/>
    <w:tmpl w:val="85B6386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06C67"/>
    <w:multiLevelType w:val="multilevel"/>
    <w:tmpl w:val="E4460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756126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714656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1500951">
    <w:abstractNumId w:val="3"/>
  </w:num>
  <w:num w:numId="4" w16cid:durableId="1902593173">
    <w:abstractNumId w:val="1"/>
  </w:num>
  <w:num w:numId="5" w16cid:durableId="668098213">
    <w:abstractNumId w:val="15"/>
  </w:num>
  <w:num w:numId="6" w16cid:durableId="482544337">
    <w:abstractNumId w:val="6"/>
  </w:num>
  <w:num w:numId="7" w16cid:durableId="508087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584865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96110085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006098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03793807">
    <w:abstractNumId w:val="16"/>
  </w:num>
  <w:num w:numId="12" w16cid:durableId="13892576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5531889">
    <w:abstractNumId w:val="19"/>
  </w:num>
  <w:num w:numId="14" w16cid:durableId="1470173485">
    <w:abstractNumId w:val="13"/>
  </w:num>
  <w:num w:numId="15" w16cid:durableId="1930775624">
    <w:abstractNumId w:val="10"/>
  </w:num>
  <w:num w:numId="16" w16cid:durableId="742948751">
    <w:abstractNumId w:val="14"/>
  </w:num>
  <w:num w:numId="17" w16cid:durableId="871111239">
    <w:abstractNumId w:val="7"/>
  </w:num>
  <w:num w:numId="18" w16cid:durableId="953173999">
    <w:abstractNumId w:val="17"/>
  </w:num>
  <w:num w:numId="19" w16cid:durableId="631641684">
    <w:abstractNumId w:val="21"/>
  </w:num>
  <w:num w:numId="20" w16cid:durableId="1989629097">
    <w:abstractNumId w:val="8"/>
  </w:num>
  <w:num w:numId="21" w16cid:durableId="391274478">
    <w:abstractNumId w:val="5"/>
  </w:num>
  <w:num w:numId="22" w16cid:durableId="312295419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81D"/>
    <w:rsid w:val="00000F89"/>
    <w:rsid w:val="00003883"/>
    <w:rsid w:val="00004438"/>
    <w:rsid w:val="00015248"/>
    <w:rsid w:val="0001640C"/>
    <w:rsid w:val="00021AB1"/>
    <w:rsid w:val="00025FD8"/>
    <w:rsid w:val="00027F07"/>
    <w:rsid w:val="0004247D"/>
    <w:rsid w:val="000442D0"/>
    <w:rsid w:val="000444A6"/>
    <w:rsid w:val="0004581E"/>
    <w:rsid w:val="00063B6C"/>
    <w:rsid w:val="0006683D"/>
    <w:rsid w:val="000709A4"/>
    <w:rsid w:val="00072B76"/>
    <w:rsid w:val="000843D6"/>
    <w:rsid w:val="00090BD4"/>
    <w:rsid w:val="000976BB"/>
    <w:rsid w:val="000A08E1"/>
    <w:rsid w:val="000A3655"/>
    <w:rsid w:val="000A4333"/>
    <w:rsid w:val="000D1DEF"/>
    <w:rsid w:val="000E0CF2"/>
    <w:rsid w:val="000E26B9"/>
    <w:rsid w:val="000E7081"/>
    <w:rsid w:val="000E7D33"/>
    <w:rsid w:val="000F062F"/>
    <w:rsid w:val="000F15F0"/>
    <w:rsid w:val="000F176E"/>
    <w:rsid w:val="001171F8"/>
    <w:rsid w:val="0013759B"/>
    <w:rsid w:val="00140445"/>
    <w:rsid w:val="00156385"/>
    <w:rsid w:val="001579D2"/>
    <w:rsid w:val="00166D32"/>
    <w:rsid w:val="001719D3"/>
    <w:rsid w:val="001732DA"/>
    <w:rsid w:val="00175B72"/>
    <w:rsid w:val="00181BEB"/>
    <w:rsid w:val="001902EF"/>
    <w:rsid w:val="00195564"/>
    <w:rsid w:val="00196466"/>
    <w:rsid w:val="00196CF3"/>
    <w:rsid w:val="001A2172"/>
    <w:rsid w:val="001A5ED3"/>
    <w:rsid w:val="001A7EC5"/>
    <w:rsid w:val="001B3028"/>
    <w:rsid w:val="001B47D8"/>
    <w:rsid w:val="001D34BB"/>
    <w:rsid w:val="001E1172"/>
    <w:rsid w:val="001F5382"/>
    <w:rsid w:val="00211A5F"/>
    <w:rsid w:val="00217614"/>
    <w:rsid w:val="0023212F"/>
    <w:rsid w:val="0023381D"/>
    <w:rsid w:val="00242098"/>
    <w:rsid w:val="00246797"/>
    <w:rsid w:val="002478AB"/>
    <w:rsid w:val="002625A4"/>
    <w:rsid w:val="00265A7E"/>
    <w:rsid w:val="00272CDC"/>
    <w:rsid w:val="00285A5F"/>
    <w:rsid w:val="002923E8"/>
    <w:rsid w:val="0029589A"/>
    <w:rsid w:val="002B1E40"/>
    <w:rsid w:val="002B4133"/>
    <w:rsid w:val="002C091E"/>
    <w:rsid w:val="002C499A"/>
    <w:rsid w:val="002C53B9"/>
    <w:rsid w:val="002C6263"/>
    <w:rsid w:val="002D30CD"/>
    <w:rsid w:val="002D660B"/>
    <w:rsid w:val="002F3556"/>
    <w:rsid w:val="003328C5"/>
    <w:rsid w:val="00333FA3"/>
    <w:rsid w:val="00335C31"/>
    <w:rsid w:val="003453BB"/>
    <w:rsid w:val="00347297"/>
    <w:rsid w:val="0035611C"/>
    <w:rsid w:val="003674A1"/>
    <w:rsid w:val="00380189"/>
    <w:rsid w:val="00397ADF"/>
    <w:rsid w:val="003A3498"/>
    <w:rsid w:val="003A3E9B"/>
    <w:rsid w:val="003A53E6"/>
    <w:rsid w:val="003C3E86"/>
    <w:rsid w:val="003C4023"/>
    <w:rsid w:val="003C6FD7"/>
    <w:rsid w:val="003D72DD"/>
    <w:rsid w:val="003E2064"/>
    <w:rsid w:val="003E21AC"/>
    <w:rsid w:val="003F4351"/>
    <w:rsid w:val="003F6F4D"/>
    <w:rsid w:val="003F6FA2"/>
    <w:rsid w:val="003F7521"/>
    <w:rsid w:val="0040420E"/>
    <w:rsid w:val="0040518C"/>
    <w:rsid w:val="004059A9"/>
    <w:rsid w:val="00410A95"/>
    <w:rsid w:val="004134D8"/>
    <w:rsid w:val="00416339"/>
    <w:rsid w:val="00427BDD"/>
    <w:rsid w:val="00430CAD"/>
    <w:rsid w:val="004519CC"/>
    <w:rsid w:val="00455A08"/>
    <w:rsid w:val="0045761B"/>
    <w:rsid w:val="00457749"/>
    <w:rsid w:val="0045788A"/>
    <w:rsid w:val="00460590"/>
    <w:rsid w:val="004625AB"/>
    <w:rsid w:val="0048701B"/>
    <w:rsid w:val="0049198D"/>
    <w:rsid w:val="004A37C3"/>
    <w:rsid w:val="004A5CAC"/>
    <w:rsid w:val="004B74A1"/>
    <w:rsid w:val="004D2BC8"/>
    <w:rsid w:val="004E4FEC"/>
    <w:rsid w:val="004E7966"/>
    <w:rsid w:val="00500019"/>
    <w:rsid w:val="005116F6"/>
    <w:rsid w:val="00513FF6"/>
    <w:rsid w:val="00522D6A"/>
    <w:rsid w:val="00524EDB"/>
    <w:rsid w:val="005301FA"/>
    <w:rsid w:val="005324D0"/>
    <w:rsid w:val="00533B99"/>
    <w:rsid w:val="00547A48"/>
    <w:rsid w:val="00553A25"/>
    <w:rsid w:val="00571625"/>
    <w:rsid w:val="0057244A"/>
    <w:rsid w:val="005758E7"/>
    <w:rsid w:val="00585B6F"/>
    <w:rsid w:val="005B0280"/>
    <w:rsid w:val="005B38B1"/>
    <w:rsid w:val="005C70F9"/>
    <w:rsid w:val="005D6E44"/>
    <w:rsid w:val="005E1AB6"/>
    <w:rsid w:val="005E46F2"/>
    <w:rsid w:val="005F427F"/>
    <w:rsid w:val="005F5F4E"/>
    <w:rsid w:val="0060162D"/>
    <w:rsid w:val="00613707"/>
    <w:rsid w:val="00631482"/>
    <w:rsid w:val="00632D53"/>
    <w:rsid w:val="006353C0"/>
    <w:rsid w:val="00642569"/>
    <w:rsid w:val="00654776"/>
    <w:rsid w:val="006740A6"/>
    <w:rsid w:val="006749F0"/>
    <w:rsid w:val="00674BD6"/>
    <w:rsid w:val="00680897"/>
    <w:rsid w:val="00680D2E"/>
    <w:rsid w:val="00681FD7"/>
    <w:rsid w:val="006900CB"/>
    <w:rsid w:val="00690678"/>
    <w:rsid w:val="00690787"/>
    <w:rsid w:val="006A10B7"/>
    <w:rsid w:val="006C3E00"/>
    <w:rsid w:val="006C5633"/>
    <w:rsid w:val="006F1442"/>
    <w:rsid w:val="006F5460"/>
    <w:rsid w:val="006F5D03"/>
    <w:rsid w:val="00700E5C"/>
    <w:rsid w:val="007050F2"/>
    <w:rsid w:val="00707456"/>
    <w:rsid w:val="00720B85"/>
    <w:rsid w:val="007231E6"/>
    <w:rsid w:val="00727E68"/>
    <w:rsid w:val="0073032D"/>
    <w:rsid w:val="00743E94"/>
    <w:rsid w:val="00744461"/>
    <w:rsid w:val="00752618"/>
    <w:rsid w:val="007570A4"/>
    <w:rsid w:val="00761425"/>
    <w:rsid w:val="0076287B"/>
    <w:rsid w:val="007635AA"/>
    <w:rsid w:val="00764DD9"/>
    <w:rsid w:val="00777674"/>
    <w:rsid w:val="00781ACA"/>
    <w:rsid w:val="00782646"/>
    <w:rsid w:val="00786694"/>
    <w:rsid w:val="007A709B"/>
    <w:rsid w:val="007B7788"/>
    <w:rsid w:val="007C55CE"/>
    <w:rsid w:val="007D4756"/>
    <w:rsid w:val="007D7590"/>
    <w:rsid w:val="00800614"/>
    <w:rsid w:val="00802C9E"/>
    <w:rsid w:val="00820816"/>
    <w:rsid w:val="008253B1"/>
    <w:rsid w:val="00842576"/>
    <w:rsid w:val="008450F3"/>
    <w:rsid w:val="00852A68"/>
    <w:rsid w:val="00853D67"/>
    <w:rsid w:val="008579DB"/>
    <w:rsid w:val="00883F3E"/>
    <w:rsid w:val="008874AC"/>
    <w:rsid w:val="008A08DD"/>
    <w:rsid w:val="008A225E"/>
    <w:rsid w:val="008A3337"/>
    <w:rsid w:val="008A4BC7"/>
    <w:rsid w:val="008B3DC5"/>
    <w:rsid w:val="008C0F2B"/>
    <w:rsid w:val="008C0FD4"/>
    <w:rsid w:val="008C63B5"/>
    <w:rsid w:val="008E392A"/>
    <w:rsid w:val="0090177F"/>
    <w:rsid w:val="0090270C"/>
    <w:rsid w:val="009168AF"/>
    <w:rsid w:val="00931583"/>
    <w:rsid w:val="00933536"/>
    <w:rsid w:val="00940698"/>
    <w:rsid w:val="00945419"/>
    <w:rsid w:val="009463E9"/>
    <w:rsid w:val="009535B0"/>
    <w:rsid w:val="00960175"/>
    <w:rsid w:val="009626BE"/>
    <w:rsid w:val="009664D5"/>
    <w:rsid w:val="0096711F"/>
    <w:rsid w:val="00971FB3"/>
    <w:rsid w:val="009775C5"/>
    <w:rsid w:val="00982136"/>
    <w:rsid w:val="00993736"/>
    <w:rsid w:val="009B0281"/>
    <w:rsid w:val="009B291B"/>
    <w:rsid w:val="009C3B3C"/>
    <w:rsid w:val="009C45AF"/>
    <w:rsid w:val="009D53BC"/>
    <w:rsid w:val="009D6C11"/>
    <w:rsid w:val="009F6545"/>
    <w:rsid w:val="00A262C6"/>
    <w:rsid w:val="00A2689C"/>
    <w:rsid w:val="00A33917"/>
    <w:rsid w:val="00A35434"/>
    <w:rsid w:val="00A3568A"/>
    <w:rsid w:val="00A4693E"/>
    <w:rsid w:val="00A71E98"/>
    <w:rsid w:val="00A776B9"/>
    <w:rsid w:val="00A81830"/>
    <w:rsid w:val="00A879E7"/>
    <w:rsid w:val="00A9124F"/>
    <w:rsid w:val="00A95E81"/>
    <w:rsid w:val="00AA03CA"/>
    <w:rsid w:val="00AA2EE3"/>
    <w:rsid w:val="00AA48FF"/>
    <w:rsid w:val="00AA7B4F"/>
    <w:rsid w:val="00AB7E0E"/>
    <w:rsid w:val="00AD4A9D"/>
    <w:rsid w:val="00AF1A12"/>
    <w:rsid w:val="00B018D9"/>
    <w:rsid w:val="00B053EB"/>
    <w:rsid w:val="00B0597F"/>
    <w:rsid w:val="00B1080F"/>
    <w:rsid w:val="00B114A7"/>
    <w:rsid w:val="00B12873"/>
    <w:rsid w:val="00B23945"/>
    <w:rsid w:val="00B255C6"/>
    <w:rsid w:val="00B258DB"/>
    <w:rsid w:val="00B30966"/>
    <w:rsid w:val="00B32CA5"/>
    <w:rsid w:val="00B44424"/>
    <w:rsid w:val="00B46737"/>
    <w:rsid w:val="00B705E7"/>
    <w:rsid w:val="00B81BCA"/>
    <w:rsid w:val="00B82688"/>
    <w:rsid w:val="00BA0D80"/>
    <w:rsid w:val="00BA41D8"/>
    <w:rsid w:val="00BA505A"/>
    <w:rsid w:val="00BB4493"/>
    <w:rsid w:val="00BC6E00"/>
    <w:rsid w:val="00BD036A"/>
    <w:rsid w:val="00BD6A84"/>
    <w:rsid w:val="00BF295E"/>
    <w:rsid w:val="00BF7239"/>
    <w:rsid w:val="00C10BF3"/>
    <w:rsid w:val="00C10E05"/>
    <w:rsid w:val="00C10F5A"/>
    <w:rsid w:val="00C16A43"/>
    <w:rsid w:val="00C25774"/>
    <w:rsid w:val="00C31EE6"/>
    <w:rsid w:val="00C32253"/>
    <w:rsid w:val="00C35B3E"/>
    <w:rsid w:val="00C416BE"/>
    <w:rsid w:val="00C4351B"/>
    <w:rsid w:val="00C50256"/>
    <w:rsid w:val="00C5301D"/>
    <w:rsid w:val="00C63A39"/>
    <w:rsid w:val="00C7072C"/>
    <w:rsid w:val="00C83034"/>
    <w:rsid w:val="00C85383"/>
    <w:rsid w:val="00CA2425"/>
    <w:rsid w:val="00CA4289"/>
    <w:rsid w:val="00CA4E6E"/>
    <w:rsid w:val="00CA5817"/>
    <w:rsid w:val="00CA7030"/>
    <w:rsid w:val="00CB6A1D"/>
    <w:rsid w:val="00CC5380"/>
    <w:rsid w:val="00CE3C9A"/>
    <w:rsid w:val="00CE7301"/>
    <w:rsid w:val="00CF2DA2"/>
    <w:rsid w:val="00D03A6B"/>
    <w:rsid w:val="00D101C7"/>
    <w:rsid w:val="00D2289C"/>
    <w:rsid w:val="00D27E4C"/>
    <w:rsid w:val="00D3197C"/>
    <w:rsid w:val="00D33A2C"/>
    <w:rsid w:val="00D44BAA"/>
    <w:rsid w:val="00D56577"/>
    <w:rsid w:val="00D703FE"/>
    <w:rsid w:val="00D72CEE"/>
    <w:rsid w:val="00D93264"/>
    <w:rsid w:val="00D932A3"/>
    <w:rsid w:val="00D97B6F"/>
    <w:rsid w:val="00DA67DF"/>
    <w:rsid w:val="00DA7FA3"/>
    <w:rsid w:val="00DB356B"/>
    <w:rsid w:val="00DB545C"/>
    <w:rsid w:val="00DC14C0"/>
    <w:rsid w:val="00DD485A"/>
    <w:rsid w:val="00DE6990"/>
    <w:rsid w:val="00DF1AC0"/>
    <w:rsid w:val="00E0476B"/>
    <w:rsid w:val="00E077EF"/>
    <w:rsid w:val="00E109A0"/>
    <w:rsid w:val="00E1346A"/>
    <w:rsid w:val="00E26DD7"/>
    <w:rsid w:val="00E329BF"/>
    <w:rsid w:val="00E35559"/>
    <w:rsid w:val="00E37394"/>
    <w:rsid w:val="00E37DF3"/>
    <w:rsid w:val="00E466F4"/>
    <w:rsid w:val="00E46D46"/>
    <w:rsid w:val="00E74406"/>
    <w:rsid w:val="00E80296"/>
    <w:rsid w:val="00EA642E"/>
    <w:rsid w:val="00EB1C47"/>
    <w:rsid w:val="00EB240F"/>
    <w:rsid w:val="00EB6E78"/>
    <w:rsid w:val="00EC23FC"/>
    <w:rsid w:val="00ED23A1"/>
    <w:rsid w:val="00EF19C4"/>
    <w:rsid w:val="00EF25F3"/>
    <w:rsid w:val="00EF4EB8"/>
    <w:rsid w:val="00F012C0"/>
    <w:rsid w:val="00F120F5"/>
    <w:rsid w:val="00F1462B"/>
    <w:rsid w:val="00F312A3"/>
    <w:rsid w:val="00F34800"/>
    <w:rsid w:val="00F35306"/>
    <w:rsid w:val="00F35EB7"/>
    <w:rsid w:val="00F5016C"/>
    <w:rsid w:val="00F50282"/>
    <w:rsid w:val="00F57742"/>
    <w:rsid w:val="00F57F27"/>
    <w:rsid w:val="00F617D2"/>
    <w:rsid w:val="00F76426"/>
    <w:rsid w:val="00F76539"/>
    <w:rsid w:val="00F84A7D"/>
    <w:rsid w:val="00F86E22"/>
    <w:rsid w:val="00F878E9"/>
    <w:rsid w:val="00FA592E"/>
    <w:rsid w:val="00FC4E85"/>
    <w:rsid w:val="00FC6FC9"/>
    <w:rsid w:val="00FD3E2F"/>
    <w:rsid w:val="00FD69F9"/>
    <w:rsid w:val="00FE0319"/>
    <w:rsid w:val="00FE3F0E"/>
    <w:rsid w:val="00FE5C2D"/>
    <w:rsid w:val="00FE5DA6"/>
    <w:rsid w:val="00FF0801"/>
    <w:rsid w:val="00FF1D05"/>
    <w:rsid w:val="00FF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E3A65"/>
  <w15:chartTrackingRefBased/>
  <w15:docId w15:val="{FE317EAC-7667-BE48-B7C0-ECD088020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81D"/>
    <w:pPr>
      <w:spacing w:line="259" w:lineRule="auto"/>
    </w:pPr>
    <w:rPr>
      <w:kern w:val="0"/>
      <w:sz w:val="22"/>
      <w:szCs w:val="22"/>
      <w:lang w:val="es-CO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338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338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338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338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338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338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338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338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338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338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338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2338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3381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3381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3381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3381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3381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3381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338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338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338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338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338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3381D"/>
    <w:rPr>
      <w:i/>
      <w:iCs/>
      <w:color w:val="404040" w:themeColor="text1" w:themeTint="BF"/>
    </w:rPr>
  </w:style>
  <w:style w:type="paragraph" w:styleId="Prrafodelista">
    <w:name w:val="List Paragraph"/>
    <w:aliases w:val="List,Bullets,Lista multicolor - Énfasis 11,titulo 3,Lista vistosa - Énfasis 11,List Paragraph 1,Ha,HOJA,Bolita,Párrafo de lista4,BOLADEF,Párrafo de lista3,Párrafo de lista21,BOLA,Nivel 1 OS,Liste 1,Guión,Fluvial1,FooterTe,List Paragraph"/>
    <w:basedOn w:val="Normal"/>
    <w:link w:val="PrrafodelistaCar"/>
    <w:uiPriority w:val="34"/>
    <w:qFormat/>
    <w:rsid w:val="0023381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3381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338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3381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3381D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23381D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unhideWhenUsed/>
    <w:rsid w:val="00233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inespaciado">
    <w:name w:val="No Spacing"/>
    <w:uiPriority w:val="1"/>
    <w:qFormat/>
    <w:rsid w:val="0023381D"/>
    <w:pPr>
      <w:spacing w:after="0" w:line="240" w:lineRule="auto"/>
    </w:pPr>
    <w:rPr>
      <w:kern w:val="0"/>
      <w:sz w:val="22"/>
      <w:szCs w:val="22"/>
      <w:lang w:val="es-CO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23381D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1"/>
    <w:qFormat/>
    <w:rsid w:val="0023212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3212F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72CDC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72CD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72CDC"/>
    <w:pPr>
      <w:widowControl w:val="0"/>
      <w:tabs>
        <w:tab w:val="center" w:pos="4419"/>
        <w:tab w:val="right" w:pos="8838"/>
      </w:tabs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272CDC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72CDC"/>
    <w:pPr>
      <w:widowControl w:val="0"/>
      <w:tabs>
        <w:tab w:val="center" w:pos="4419"/>
        <w:tab w:val="right" w:pos="8838"/>
      </w:tabs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2CDC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table" w:styleId="Tablaconcuadrculaclara">
    <w:name w:val="Grid Table Light"/>
    <w:basedOn w:val="Tablanormal"/>
    <w:uiPriority w:val="40"/>
    <w:rsid w:val="00272CDC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272CD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lang w:val="es-CO"/>
      <w14:ligatures w14:val="none"/>
    </w:rPr>
  </w:style>
  <w:style w:type="paragraph" w:customStyle="1" w:styleId="xmsonormal">
    <w:name w:val="x_msonormal"/>
    <w:basedOn w:val="Normal"/>
    <w:rsid w:val="00272CDC"/>
    <w:pPr>
      <w:spacing w:after="0" w:line="240" w:lineRule="auto"/>
    </w:pPr>
    <w:rPr>
      <w:rFonts w:ascii="Calibri" w:hAnsi="Calibri" w:cs="Calibri"/>
      <w:lang w:eastAsia="es-CO"/>
    </w:rPr>
  </w:style>
  <w:style w:type="character" w:customStyle="1" w:styleId="PrrafodelistaCar">
    <w:name w:val="Párrafo de lista Car"/>
    <w:aliases w:val="List Car,Bullets Car,Lista multicolor - Énfasis 11 Car,titulo 3 Car,Lista vistosa - Énfasis 11 Car,List Paragraph 1 Car,Ha Car,HOJA Car,Bolita Car,Párrafo de lista4 Car,BOLADEF Car,Párrafo de lista3 Car,Párrafo de lista21 Car"/>
    <w:link w:val="Prrafodelista"/>
    <w:uiPriority w:val="34"/>
    <w:qFormat/>
    <w:rsid w:val="00272CDC"/>
    <w:rPr>
      <w:kern w:val="0"/>
      <w:sz w:val="22"/>
      <w:szCs w:val="22"/>
      <w:lang w:val="es-CO"/>
      <w14:ligatures w14:val="none"/>
    </w:rPr>
  </w:style>
  <w:style w:type="table" w:styleId="Tablaconcuadrcula1clara">
    <w:name w:val="Grid Table 1 Light"/>
    <w:basedOn w:val="Tablanormal"/>
    <w:uiPriority w:val="46"/>
    <w:rsid w:val="00272CDC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vnculovisitado">
    <w:name w:val="FollowedHyperlink"/>
    <w:basedOn w:val="Fuentedeprrafopredeter"/>
    <w:uiPriority w:val="99"/>
    <w:semiHidden/>
    <w:unhideWhenUsed/>
    <w:rsid w:val="00272CDC"/>
    <w:rPr>
      <w:color w:val="954F72"/>
      <w:u w:val="single"/>
    </w:rPr>
  </w:style>
  <w:style w:type="paragraph" w:customStyle="1" w:styleId="msonormal0">
    <w:name w:val="msonormal"/>
    <w:basedOn w:val="Normal"/>
    <w:rsid w:val="00272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65">
    <w:name w:val="xl65"/>
    <w:basedOn w:val="Normal"/>
    <w:rsid w:val="0027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ova Light" w:eastAsia="Times New Roman" w:hAnsi="Arial Nova Light" w:cs="Times New Roman"/>
      <w:sz w:val="18"/>
      <w:szCs w:val="18"/>
      <w:lang w:eastAsia="es-CO"/>
    </w:rPr>
  </w:style>
  <w:style w:type="paragraph" w:customStyle="1" w:styleId="xl66">
    <w:name w:val="xl66"/>
    <w:basedOn w:val="Normal"/>
    <w:rsid w:val="0027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ova Light" w:eastAsia="Times New Roman" w:hAnsi="Arial Nova Light" w:cs="Times New Roman"/>
      <w:sz w:val="18"/>
      <w:szCs w:val="18"/>
      <w:lang w:eastAsia="es-CO"/>
    </w:rPr>
  </w:style>
  <w:style w:type="paragraph" w:customStyle="1" w:styleId="xl67">
    <w:name w:val="xl67"/>
    <w:basedOn w:val="Normal"/>
    <w:rsid w:val="0027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ova Light" w:eastAsia="Times New Roman" w:hAnsi="Arial Nova Light" w:cs="Times New Roman"/>
      <w:b/>
      <w:bCs/>
      <w:sz w:val="18"/>
      <w:szCs w:val="18"/>
      <w:lang w:eastAsia="es-CO"/>
    </w:rPr>
  </w:style>
  <w:style w:type="paragraph" w:customStyle="1" w:styleId="xl68">
    <w:name w:val="xl68"/>
    <w:basedOn w:val="Normal"/>
    <w:rsid w:val="0027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ova Light" w:eastAsia="Times New Roman" w:hAnsi="Arial Nova Light" w:cs="Times New Roman"/>
      <w:b/>
      <w:bCs/>
      <w:sz w:val="18"/>
      <w:szCs w:val="18"/>
      <w:lang w:eastAsia="es-CO"/>
    </w:rPr>
  </w:style>
  <w:style w:type="paragraph" w:customStyle="1" w:styleId="xl69">
    <w:name w:val="xl69"/>
    <w:basedOn w:val="Normal"/>
    <w:rsid w:val="0027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ova Light" w:eastAsia="Times New Roman" w:hAnsi="Arial Nova Light" w:cs="Times New Roman"/>
      <w:sz w:val="18"/>
      <w:szCs w:val="18"/>
      <w:lang w:eastAsia="es-CO"/>
    </w:rPr>
  </w:style>
  <w:style w:type="paragraph" w:customStyle="1" w:styleId="xl70">
    <w:name w:val="xl70"/>
    <w:basedOn w:val="Normal"/>
    <w:rsid w:val="0027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ova Light" w:eastAsia="Times New Roman" w:hAnsi="Arial Nova Light" w:cs="Times New Roman"/>
      <w:sz w:val="18"/>
      <w:szCs w:val="18"/>
      <w:lang w:eastAsia="es-CO"/>
    </w:rPr>
  </w:style>
  <w:style w:type="paragraph" w:customStyle="1" w:styleId="xl71">
    <w:name w:val="xl71"/>
    <w:basedOn w:val="Normal"/>
    <w:rsid w:val="0027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ova Light" w:eastAsia="Times New Roman" w:hAnsi="Arial Nova Light" w:cs="Times New Roman"/>
      <w:sz w:val="18"/>
      <w:szCs w:val="18"/>
      <w:lang w:eastAsia="es-CO"/>
    </w:rPr>
  </w:style>
  <w:style w:type="paragraph" w:customStyle="1" w:styleId="xl72">
    <w:name w:val="xl72"/>
    <w:basedOn w:val="Normal"/>
    <w:rsid w:val="0027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ova Light" w:eastAsia="Times New Roman" w:hAnsi="Arial Nova Light" w:cs="Times New Roman"/>
      <w:sz w:val="18"/>
      <w:szCs w:val="18"/>
      <w:lang w:eastAsia="es-CO"/>
    </w:rPr>
  </w:style>
  <w:style w:type="table" w:styleId="Tablaconcuadrcula4-nfasis4">
    <w:name w:val="Grid Table 4 Accent 4"/>
    <w:basedOn w:val="Tablanormal"/>
    <w:uiPriority w:val="49"/>
    <w:rsid w:val="00CA4E6E"/>
    <w:pPr>
      <w:spacing w:after="0" w:line="240" w:lineRule="auto"/>
    </w:pPr>
    <w:rPr>
      <w:sz w:val="22"/>
      <w:szCs w:val="22"/>
      <w:lang w:val="es-CO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character" w:customStyle="1" w:styleId="normaltextrun">
    <w:name w:val="normaltextrun"/>
    <w:basedOn w:val="Fuentedeprrafopredeter"/>
    <w:rsid w:val="00933536"/>
  </w:style>
  <w:style w:type="paragraph" w:customStyle="1" w:styleId="paragraph">
    <w:name w:val="paragraph"/>
    <w:basedOn w:val="Normal"/>
    <w:rsid w:val="00933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933536"/>
    <w:pPr>
      <w:spacing w:after="0" w:line="240" w:lineRule="auto"/>
    </w:pPr>
    <w:rPr>
      <w:kern w:val="0"/>
      <w:lang w:val="es-C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Fuentedeprrafopredeter"/>
    <w:rsid w:val="0035611C"/>
  </w:style>
  <w:style w:type="paragraph" w:styleId="Textonotapie">
    <w:name w:val="footnote text"/>
    <w:basedOn w:val="Normal"/>
    <w:link w:val="TextonotapieCar"/>
    <w:uiPriority w:val="99"/>
    <w:semiHidden/>
    <w:unhideWhenUsed/>
    <w:rsid w:val="000709A4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709A4"/>
    <w:rPr>
      <w:sz w:val="20"/>
      <w:szCs w:val="20"/>
      <w:lang w:val="es-CO"/>
    </w:rPr>
  </w:style>
  <w:style w:type="character" w:styleId="Refdenotaalpie">
    <w:name w:val="footnote reference"/>
    <w:basedOn w:val="Fuentedeprrafopredeter"/>
    <w:uiPriority w:val="99"/>
    <w:semiHidden/>
    <w:unhideWhenUsed/>
    <w:rsid w:val="000709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891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1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0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57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50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1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6886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9112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810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72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048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744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097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7040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133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059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2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4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8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64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4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2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7184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566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2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329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73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39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399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965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33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7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050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5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331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65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11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467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458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5085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892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143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224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89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657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956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9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178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439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7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9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02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65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9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56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6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219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2002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075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6743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886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56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1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7789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8135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4100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679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897</Words>
  <Characters>5289</Characters>
  <Application>Microsoft Office Word</Application>
  <DocSecurity>0</DocSecurity>
  <Lines>160</Lines>
  <Paragraphs>90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britton nieto</dc:creator>
  <cp:keywords/>
  <dc:description/>
  <cp:lastModifiedBy>SAMIRA GUERRERO ROJAS</cp:lastModifiedBy>
  <cp:revision>160</cp:revision>
  <dcterms:created xsi:type="dcterms:W3CDTF">2025-12-29T15:56:00Z</dcterms:created>
  <dcterms:modified xsi:type="dcterms:W3CDTF">2026-05-15T03:15:00Z</dcterms:modified>
</cp:coreProperties>
</file>